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2A8" w:rsidRDefault="003C52A8" w:rsidP="009659AF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5775BED" wp14:editId="2F0E864C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1553210" cy="989330"/>
            <wp:effectExtent l="0" t="0" r="8890" b="1270"/>
            <wp:wrapTight wrapText="bothSides">
              <wp:wrapPolygon edited="0">
                <wp:start x="0" y="0"/>
                <wp:lineTo x="0" y="21212"/>
                <wp:lineTo x="21459" y="21212"/>
                <wp:lineTo x="21459" y="0"/>
                <wp:lineTo x="0" y="0"/>
              </wp:wrapPolygon>
            </wp:wrapTight>
            <wp:docPr id="5" name="Obraz 5" descr="logo_Polska_Izba_Maszyn_i_Urzadzen_Rolnicz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Polska_Izba_Maszyn_i_Urzadzen_Rolniczy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2A8" w:rsidRDefault="003C52A8" w:rsidP="00E4785E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2B42E4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5B42DB1D" wp14:editId="2EDCC8A5">
            <wp:extent cx="2453640" cy="876300"/>
            <wp:effectExtent l="0" t="0" r="3810" b="0"/>
            <wp:docPr id="4" name="Obraz 4" descr="Logo_AGRO_SHOW__jpg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AGRO_SHOW__jpg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2A8" w:rsidRDefault="003C52A8" w:rsidP="009659A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C52A8" w:rsidRDefault="003C52A8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C52A8" w:rsidRDefault="003C52A8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C52A8" w:rsidRPr="001C79A5" w:rsidRDefault="0043116B" w:rsidP="009659AF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Informacja prasowa z dnia 0</w:t>
      </w:r>
      <w:r w:rsidR="00835619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.10</w:t>
      </w:r>
      <w:r w:rsidR="003C52A8">
        <w:rPr>
          <w:rFonts w:ascii="Times New Roman" w:hAnsi="Times New Roman" w:cs="Times New Roman"/>
          <w:i/>
          <w:sz w:val="24"/>
          <w:szCs w:val="24"/>
        </w:rPr>
        <w:t>.2017</w:t>
      </w:r>
      <w:r w:rsidR="00346C03">
        <w:rPr>
          <w:rFonts w:ascii="Times New Roman" w:hAnsi="Times New Roman" w:cs="Times New Roman"/>
          <w:i/>
          <w:sz w:val="24"/>
          <w:szCs w:val="24"/>
        </w:rPr>
        <w:t xml:space="preserve"> r.</w:t>
      </w:r>
    </w:p>
    <w:p w:rsidR="00912E5B" w:rsidRDefault="00912E5B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03D4D" w:rsidRDefault="00D03D4D" w:rsidP="009659AF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16B" w:rsidRPr="0043116B" w:rsidRDefault="0043116B" w:rsidP="0043116B">
      <w:pPr>
        <w:jc w:val="both"/>
        <w:rPr>
          <w:rFonts w:ascii="Times New Roman" w:hAnsi="Times New Roman"/>
          <w:b/>
          <w:sz w:val="28"/>
          <w:szCs w:val="28"/>
        </w:rPr>
      </w:pPr>
      <w:r w:rsidRPr="0043116B">
        <w:rPr>
          <w:rFonts w:ascii="Times New Roman" w:hAnsi="Times New Roman"/>
          <w:b/>
          <w:sz w:val="28"/>
          <w:szCs w:val="28"/>
        </w:rPr>
        <w:t xml:space="preserve">AGRO DEBATA - Modernizacja gospodarstw rolnych przy wsparciu Programu Rozwoju Obszarów Wiejskich. Stan i perspektywy dla rynku maszyn i urządzeń rolniczych. </w:t>
      </w:r>
    </w:p>
    <w:p w:rsidR="0043116B" w:rsidRDefault="0043116B" w:rsidP="0043116B">
      <w:pPr>
        <w:jc w:val="both"/>
        <w:rPr>
          <w:rFonts w:ascii="Times New Roman" w:hAnsi="Times New Roman"/>
          <w:sz w:val="24"/>
          <w:szCs w:val="24"/>
        </w:rPr>
      </w:pPr>
    </w:p>
    <w:p w:rsidR="00270006" w:rsidRDefault="0043116B" w:rsidP="0027000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3116B">
        <w:rPr>
          <w:rFonts w:ascii="Times New Roman" w:hAnsi="Times New Roman"/>
          <w:b/>
          <w:sz w:val="24"/>
          <w:szCs w:val="24"/>
        </w:rPr>
        <w:t>W sobotę 23 września</w:t>
      </w:r>
      <w:r w:rsidR="00083D41">
        <w:rPr>
          <w:rFonts w:ascii="Times New Roman" w:hAnsi="Times New Roman"/>
          <w:b/>
          <w:sz w:val="24"/>
          <w:szCs w:val="24"/>
        </w:rPr>
        <w:t xml:space="preserve"> 2017 roku na terenie AGRO SHOW</w:t>
      </w:r>
      <w:r w:rsidRPr="0043116B">
        <w:rPr>
          <w:rFonts w:ascii="Times New Roman" w:hAnsi="Times New Roman"/>
          <w:b/>
          <w:sz w:val="24"/>
          <w:szCs w:val="24"/>
        </w:rPr>
        <w:t xml:space="preserve"> w Bednarach k/Poznania odbyła się debata pod hasłem:  Modernizacja gospodarstw rolnych przy wsparciu Programu Rozwoju Obszarów Wiejskich. Stan i perspektywy dla rynk</w:t>
      </w:r>
      <w:r w:rsidR="00270006">
        <w:rPr>
          <w:rFonts w:ascii="Times New Roman" w:hAnsi="Times New Roman"/>
          <w:b/>
          <w:sz w:val="24"/>
          <w:szCs w:val="24"/>
        </w:rPr>
        <w:t>u maszyn i urządzeń rolniczych.</w:t>
      </w:r>
    </w:p>
    <w:p w:rsidR="00161AC3" w:rsidRDefault="0043116B" w:rsidP="00161AC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2453640</wp:posOffset>
            </wp:positionH>
            <wp:positionV relativeFrom="margin">
              <wp:posOffset>3865245</wp:posOffset>
            </wp:positionV>
            <wp:extent cx="4205605" cy="3154680"/>
            <wp:effectExtent l="0" t="0" r="4445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RO DEBATA - MODERNIZACJA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5605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094C">
        <w:rPr>
          <w:rFonts w:ascii="Times New Roman" w:hAnsi="Times New Roman"/>
          <w:sz w:val="24"/>
          <w:szCs w:val="24"/>
        </w:rPr>
        <w:t>Deb</w:t>
      </w:r>
      <w:r w:rsidR="00083D41">
        <w:rPr>
          <w:rFonts w:ascii="Times New Roman" w:hAnsi="Times New Roman"/>
          <w:sz w:val="24"/>
          <w:szCs w:val="24"/>
        </w:rPr>
        <w:t xml:space="preserve">atę </w:t>
      </w:r>
      <w:r w:rsidRPr="0041094C">
        <w:rPr>
          <w:rFonts w:ascii="Times New Roman" w:hAnsi="Times New Roman"/>
          <w:sz w:val="24"/>
          <w:szCs w:val="24"/>
        </w:rPr>
        <w:t xml:space="preserve">zorganizowała Polska Izba Gospodarcza Maszyn i Urządzeń Rolniczych wraz z Programem 1 TVP. </w:t>
      </w:r>
      <w:r>
        <w:rPr>
          <w:rFonts w:ascii="Times New Roman" w:hAnsi="Times New Roman"/>
          <w:sz w:val="24"/>
          <w:szCs w:val="24"/>
        </w:rPr>
        <w:t>U</w:t>
      </w:r>
      <w:r w:rsidRPr="0041094C">
        <w:rPr>
          <w:rFonts w:ascii="Times New Roman" w:hAnsi="Times New Roman"/>
          <w:sz w:val="24"/>
          <w:szCs w:val="24"/>
        </w:rPr>
        <w:t xml:space="preserve">dział w dyskusji wzięli: </w:t>
      </w:r>
      <w:r w:rsidRPr="00A84250">
        <w:rPr>
          <w:rFonts w:ascii="Times New Roman" w:hAnsi="Times New Roman"/>
          <w:b/>
          <w:sz w:val="24"/>
          <w:szCs w:val="24"/>
        </w:rPr>
        <w:t>Jan Krzysztof Ardanowski</w:t>
      </w:r>
      <w:r w:rsidRPr="0041094C">
        <w:rPr>
          <w:rFonts w:ascii="Times New Roman" w:hAnsi="Times New Roman"/>
          <w:sz w:val="24"/>
          <w:szCs w:val="24"/>
        </w:rPr>
        <w:t xml:space="preserve"> – zastępca przewodniczącego Sejmowej Komisji ds. Rolnictwa i Rozwoju Wsi, </w:t>
      </w:r>
      <w:r w:rsidR="00270006" w:rsidRPr="00A84250">
        <w:rPr>
          <w:rFonts w:ascii="Times New Roman" w:hAnsi="Times New Roman"/>
          <w:b/>
          <w:sz w:val="24"/>
          <w:szCs w:val="24"/>
        </w:rPr>
        <w:t>Sławomir Fabijański</w:t>
      </w:r>
      <w:r w:rsidR="00270006">
        <w:rPr>
          <w:rFonts w:ascii="Times New Roman" w:hAnsi="Times New Roman"/>
          <w:sz w:val="24"/>
          <w:szCs w:val="24"/>
        </w:rPr>
        <w:t xml:space="preserve"> </w:t>
      </w:r>
      <w:r w:rsidRPr="0041094C">
        <w:rPr>
          <w:rFonts w:ascii="Times New Roman" w:hAnsi="Times New Roman"/>
          <w:sz w:val="24"/>
          <w:szCs w:val="24"/>
        </w:rPr>
        <w:t>–</w:t>
      </w:r>
      <w:r w:rsidR="00270006">
        <w:rPr>
          <w:rFonts w:ascii="Times New Roman" w:hAnsi="Times New Roman"/>
          <w:sz w:val="24"/>
          <w:szCs w:val="24"/>
        </w:rPr>
        <w:t xml:space="preserve"> </w:t>
      </w:r>
      <w:r w:rsidRPr="0041094C">
        <w:rPr>
          <w:rFonts w:ascii="Times New Roman" w:hAnsi="Times New Roman"/>
          <w:sz w:val="24"/>
          <w:szCs w:val="24"/>
        </w:rPr>
        <w:t xml:space="preserve">naczelnik Wydziału Modernizacji Departamentu Działań Inwestycyjnych Agencji Restrukturyzacji i Modernizacji Rolnictwa, </w:t>
      </w:r>
      <w:r w:rsidRPr="00A84250">
        <w:rPr>
          <w:rFonts w:ascii="Times New Roman" w:hAnsi="Times New Roman"/>
          <w:b/>
          <w:sz w:val="24"/>
          <w:szCs w:val="24"/>
        </w:rPr>
        <w:t>Jarosław</w:t>
      </w:r>
      <w:r w:rsidR="00270006" w:rsidRPr="00A84250">
        <w:rPr>
          <w:rFonts w:ascii="Times New Roman" w:hAnsi="Times New Roman"/>
          <w:b/>
          <w:sz w:val="24"/>
          <w:szCs w:val="24"/>
        </w:rPr>
        <w:t xml:space="preserve"> Cieśla</w:t>
      </w:r>
      <w:r w:rsidR="00270006">
        <w:rPr>
          <w:rFonts w:ascii="Times New Roman" w:hAnsi="Times New Roman"/>
          <w:sz w:val="24"/>
          <w:szCs w:val="24"/>
        </w:rPr>
        <w:t xml:space="preserve"> – starszy specjalista z </w:t>
      </w:r>
      <w:r w:rsidRPr="0041094C">
        <w:rPr>
          <w:rFonts w:ascii="Times New Roman" w:hAnsi="Times New Roman"/>
          <w:sz w:val="24"/>
          <w:szCs w:val="24"/>
        </w:rPr>
        <w:t xml:space="preserve">Wielkopolskiego Ośrodka Doradztwa Rolniczego, </w:t>
      </w:r>
      <w:r w:rsidRPr="00A84250">
        <w:rPr>
          <w:rFonts w:ascii="Times New Roman" w:hAnsi="Times New Roman"/>
          <w:b/>
          <w:sz w:val="24"/>
          <w:szCs w:val="24"/>
        </w:rPr>
        <w:t>Dariusz Porzuczek</w:t>
      </w:r>
      <w:r w:rsidRPr="0041094C">
        <w:rPr>
          <w:rFonts w:ascii="Times New Roman" w:hAnsi="Times New Roman"/>
          <w:sz w:val="24"/>
          <w:szCs w:val="24"/>
        </w:rPr>
        <w:t xml:space="preserve"> </w:t>
      </w:r>
      <w:r w:rsidRPr="00270006">
        <w:rPr>
          <w:rFonts w:ascii="Times New Roman" w:hAnsi="Times New Roman"/>
          <w:b/>
          <w:sz w:val="24"/>
          <w:szCs w:val="24"/>
        </w:rPr>
        <w:t xml:space="preserve">– </w:t>
      </w:r>
      <w:r w:rsidRPr="00270006">
        <w:rPr>
          <w:rStyle w:val="Pogrubienie"/>
          <w:rFonts w:ascii="Times New Roman" w:hAnsi="Times New Roman"/>
          <w:b w:val="0"/>
          <w:sz w:val="24"/>
          <w:szCs w:val="24"/>
        </w:rPr>
        <w:t>dyrektor handlowy firmy Wielton Agro</w:t>
      </w:r>
      <w:r w:rsidRPr="0041094C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41094C">
        <w:rPr>
          <w:rFonts w:ascii="Times New Roman" w:hAnsi="Times New Roman"/>
          <w:sz w:val="24"/>
          <w:szCs w:val="24"/>
        </w:rPr>
        <w:t xml:space="preserve">oraz </w:t>
      </w:r>
      <w:r w:rsidRPr="00A84250">
        <w:rPr>
          <w:rFonts w:ascii="Times New Roman" w:hAnsi="Times New Roman"/>
          <w:b/>
          <w:sz w:val="24"/>
          <w:szCs w:val="24"/>
        </w:rPr>
        <w:t>Waldemar Kwiatkowski</w:t>
      </w:r>
      <w:r w:rsidRPr="0041094C">
        <w:rPr>
          <w:rFonts w:ascii="Times New Roman" w:hAnsi="Times New Roman"/>
          <w:sz w:val="24"/>
          <w:szCs w:val="24"/>
        </w:rPr>
        <w:t xml:space="preserve"> – d</w:t>
      </w:r>
      <w:r w:rsidR="00270006">
        <w:rPr>
          <w:rStyle w:val="st"/>
          <w:rFonts w:ascii="Times New Roman" w:hAnsi="Times New Roman"/>
          <w:sz w:val="24"/>
          <w:szCs w:val="24"/>
        </w:rPr>
        <w:t xml:space="preserve">yrektor ds. sprzedaży </w:t>
      </w:r>
      <w:r w:rsidRPr="0041094C">
        <w:rPr>
          <w:rStyle w:val="st"/>
          <w:rFonts w:ascii="Times New Roman" w:hAnsi="Times New Roman"/>
          <w:sz w:val="24"/>
          <w:szCs w:val="24"/>
        </w:rPr>
        <w:t xml:space="preserve">Polskiego Domu Rolniczego. </w:t>
      </w:r>
      <w:r w:rsidRPr="009352F0">
        <w:rPr>
          <w:rFonts w:ascii="Times New Roman" w:hAnsi="Times New Roman"/>
          <w:sz w:val="24"/>
          <w:szCs w:val="24"/>
        </w:rPr>
        <w:t xml:space="preserve">Moderatorem debaty była Małgorzata Motecha-Pastuszko </w:t>
      </w:r>
      <w:r w:rsidR="00270006">
        <w:rPr>
          <w:rFonts w:ascii="Times New Roman" w:hAnsi="Times New Roman"/>
          <w:sz w:val="24"/>
          <w:szCs w:val="24"/>
        </w:rPr>
        <w:t xml:space="preserve">z </w:t>
      </w:r>
      <w:r w:rsidRPr="009352F0">
        <w:rPr>
          <w:rFonts w:ascii="Times New Roman" w:hAnsi="Times New Roman"/>
          <w:sz w:val="24"/>
          <w:szCs w:val="24"/>
        </w:rPr>
        <w:t>TVP.</w:t>
      </w:r>
    </w:p>
    <w:p w:rsidR="00161AC3" w:rsidRDefault="0043116B" w:rsidP="00161AC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1094C">
        <w:rPr>
          <w:rFonts w:ascii="Times New Roman" w:hAnsi="Times New Roman"/>
          <w:sz w:val="24"/>
          <w:szCs w:val="24"/>
        </w:rPr>
        <w:t xml:space="preserve">Sprawa możliwości zakupu maszyn to zawsze </w:t>
      </w:r>
      <w:r w:rsidR="00AD53F0">
        <w:rPr>
          <w:rFonts w:ascii="Times New Roman" w:hAnsi="Times New Roman"/>
          <w:sz w:val="24"/>
          <w:szCs w:val="24"/>
        </w:rPr>
        <w:t xml:space="preserve">był, jest i będzie </w:t>
      </w:r>
      <w:r w:rsidRPr="0041094C">
        <w:rPr>
          <w:rFonts w:ascii="Times New Roman" w:hAnsi="Times New Roman"/>
          <w:sz w:val="24"/>
          <w:szCs w:val="24"/>
        </w:rPr>
        <w:t>gorący temat. Nie inacz</w:t>
      </w:r>
      <w:r>
        <w:rPr>
          <w:rFonts w:ascii="Times New Roman" w:hAnsi="Times New Roman"/>
          <w:sz w:val="24"/>
          <w:szCs w:val="24"/>
        </w:rPr>
        <w:t>ej było i tym razem. Rolnicy, dea</w:t>
      </w:r>
      <w:r w:rsidRPr="0041094C">
        <w:rPr>
          <w:rFonts w:ascii="Times New Roman" w:hAnsi="Times New Roman"/>
          <w:sz w:val="24"/>
          <w:szCs w:val="24"/>
        </w:rPr>
        <w:t xml:space="preserve">lerzy i producenci sprzętu z niecierpliwością czekali na ożywienie </w:t>
      </w:r>
      <w:r w:rsidR="00AD53F0">
        <w:rPr>
          <w:rFonts w:ascii="Times New Roman" w:hAnsi="Times New Roman"/>
          <w:sz w:val="24"/>
          <w:szCs w:val="24"/>
        </w:rPr>
        <w:t>w tej branży. Rok 2017 ma szansę</w:t>
      </w:r>
      <w:r w:rsidRPr="0041094C">
        <w:rPr>
          <w:rFonts w:ascii="Times New Roman" w:hAnsi="Times New Roman"/>
          <w:sz w:val="24"/>
          <w:szCs w:val="24"/>
        </w:rPr>
        <w:t xml:space="preserve"> zamknąć się du</w:t>
      </w:r>
      <w:r w:rsidR="00AD53F0">
        <w:rPr>
          <w:rFonts w:ascii="Times New Roman" w:hAnsi="Times New Roman"/>
          <w:sz w:val="24"/>
          <w:szCs w:val="24"/>
        </w:rPr>
        <w:t xml:space="preserve">żo lepszymi wynikami sprzedaży </w:t>
      </w:r>
      <w:r w:rsidRPr="0041094C">
        <w:rPr>
          <w:rFonts w:ascii="Times New Roman" w:hAnsi="Times New Roman"/>
          <w:sz w:val="24"/>
          <w:szCs w:val="24"/>
        </w:rPr>
        <w:t xml:space="preserve">niż </w:t>
      </w:r>
      <w:r w:rsidR="00AD53F0">
        <w:rPr>
          <w:rFonts w:ascii="Times New Roman" w:hAnsi="Times New Roman"/>
          <w:sz w:val="24"/>
          <w:szCs w:val="24"/>
        </w:rPr>
        <w:t xml:space="preserve">rok </w:t>
      </w:r>
      <w:r w:rsidRPr="0041094C">
        <w:rPr>
          <w:rFonts w:ascii="Times New Roman" w:hAnsi="Times New Roman"/>
          <w:sz w:val="24"/>
          <w:szCs w:val="24"/>
        </w:rPr>
        <w:t xml:space="preserve">2016, który przejdzie do </w:t>
      </w:r>
      <w:r>
        <w:rPr>
          <w:rFonts w:ascii="Times New Roman" w:hAnsi="Times New Roman"/>
          <w:sz w:val="24"/>
          <w:szCs w:val="24"/>
        </w:rPr>
        <w:t>historii jako jeden z gorszych.</w:t>
      </w:r>
    </w:p>
    <w:p w:rsidR="00161AC3" w:rsidRPr="00161AC3" w:rsidRDefault="0043116B" w:rsidP="00161AC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Spotkanie przyciągnęło dużą</w:t>
      </w:r>
      <w:r w:rsidRPr="0041094C">
        <w:rPr>
          <w:rFonts w:ascii="Times New Roman" w:hAnsi="Times New Roman"/>
          <w:sz w:val="24"/>
          <w:szCs w:val="24"/>
        </w:rPr>
        <w:t xml:space="preserve"> publiczność, dyskusja była ożywiona, pytań nie brakowało. </w:t>
      </w:r>
      <w:r w:rsidR="001B7359">
        <w:rPr>
          <w:rFonts w:ascii="Times New Roman" w:hAnsi="Times New Roman"/>
          <w:sz w:val="24"/>
          <w:szCs w:val="24"/>
        </w:rPr>
        <w:t xml:space="preserve">Pan </w:t>
      </w:r>
      <w:r w:rsidRPr="0041094C">
        <w:rPr>
          <w:rFonts w:ascii="Times New Roman" w:hAnsi="Times New Roman"/>
          <w:sz w:val="24"/>
          <w:szCs w:val="24"/>
        </w:rPr>
        <w:t>Sławomir Fabijański z ARiMR nakreślił aktualną sytuację dotyczącą realizacji zeszłorocznego naboru wniosków w ramach programu „Modernizacja gospodarstw rolnych”, w tak zwanym obszarze D. Do połowy września umowy podpisało około 11 i pół tysiąca rolników, a średnia wartość umowy opiewa na blisko 185 tysięcy zł</w:t>
      </w:r>
      <w:r w:rsidR="00161AC3">
        <w:rPr>
          <w:rFonts w:ascii="Times New Roman" w:hAnsi="Times New Roman"/>
          <w:sz w:val="24"/>
          <w:szCs w:val="24"/>
        </w:rPr>
        <w:t>otych</w:t>
      </w:r>
      <w:r w:rsidRPr="0041094C">
        <w:rPr>
          <w:rFonts w:ascii="Times New Roman" w:hAnsi="Times New Roman"/>
          <w:sz w:val="24"/>
          <w:szCs w:val="24"/>
        </w:rPr>
        <w:t>. Pierwsi beneficjenci pieniądze już dostali i mogli kupić upragniony sprzęt.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94C">
        <w:rPr>
          <w:rFonts w:ascii="Times New Roman" w:hAnsi="Times New Roman"/>
          <w:sz w:val="24"/>
          <w:szCs w:val="24"/>
        </w:rPr>
        <w:t xml:space="preserve">W pierwszym kwartale 2018 roku planowany jest kolejny nabór wniosków. </w:t>
      </w:r>
    </w:p>
    <w:p w:rsidR="0043116B" w:rsidRDefault="0043116B" w:rsidP="00161AC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1094C">
        <w:rPr>
          <w:rFonts w:ascii="Times New Roman" w:hAnsi="Times New Roman"/>
          <w:sz w:val="24"/>
          <w:szCs w:val="24"/>
        </w:rPr>
        <w:lastRenderedPageBreak/>
        <w:t xml:space="preserve">Sporo uwagi zajęło też funkcjonowanie portalu ogłoszeń ARiMR.  </w:t>
      </w:r>
      <w:r w:rsidR="001B7359">
        <w:rPr>
          <w:rFonts w:ascii="Times New Roman" w:hAnsi="Times New Roman"/>
          <w:sz w:val="24"/>
          <w:szCs w:val="24"/>
        </w:rPr>
        <w:t xml:space="preserve">Pan </w:t>
      </w:r>
      <w:r w:rsidRPr="0041094C">
        <w:rPr>
          <w:rFonts w:ascii="Times New Roman" w:hAnsi="Times New Roman"/>
          <w:sz w:val="24"/>
          <w:szCs w:val="24"/>
        </w:rPr>
        <w:t xml:space="preserve">Dariusz Porzuczek z firmy Wielton </w:t>
      </w:r>
      <w:r w:rsidR="00161AC3">
        <w:rPr>
          <w:rFonts w:ascii="Times New Roman" w:hAnsi="Times New Roman"/>
          <w:sz w:val="24"/>
          <w:szCs w:val="24"/>
        </w:rPr>
        <w:t>Agro zwrócił</w:t>
      </w:r>
      <w:r w:rsidRPr="0041094C">
        <w:rPr>
          <w:rFonts w:ascii="Times New Roman" w:hAnsi="Times New Roman"/>
          <w:sz w:val="24"/>
          <w:szCs w:val="24"/>
        </w:rPr>
        <w:t xml:space="preserve"> </w:t>
      </w:r>
      <w:r w:rsidR="00161AC3">
        <w:rPr>
          <w:rFonts w:ascii="Times New Roman" w:hAnsi="Times New Roman"/>
          <w:sz w:val="24"/>
          <w:szCs w:val="24"/>
        </w:rPr>
        <w:t>uwagę na pewne niedociągnięcia.</w:t>
      </w:r>
    </w:p>
    <w:p w:rsidR="0043116B" w:rsidRPr="00D21D4C" w:rsidRDefault="0043116B" w:rsidP="0043116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9352F0">
        <w:rPr>
          <w:rFonts w:ascii="Times New Roman" w:hAnsi="Times New Roman"/>
          <w:i/>
          <w:sz w:val="24"/>
          <w:szCs w:val="24"/>
        </w:rPr>
        <w:t>Na dzień dzisiejszy rzeczywiście sytuacja wygląda tak</w:t>
      </w:r>
      <w:r>
        <w:rPr>
          <w:rFonts w:ascii="Times New Roman" w:hAnsi="Times New Roman"/>
          <w:i/>
          <w:sz w:val="24"/>
          <w:szCs w:val="24"/>
        </w:rPr>
        <w:t>,</w:t>
      </w:r>
      <w:r w:rsidRPr="009352F0">
        <w:rPr>
          <w:rFonts w:ascii="Times New Roman" w:hAnsi="Times New Roman"/>
          <w:i/>
          <w:sz w:val="24"/>
          <w:szCs w:val="24"/>
        </w:rPr>
        <w:t xml:space="preserve"> że umowy są podpisane – </w:t>
      </w:r>
      <w:r w:rsidRPr="009352F0">
        <w:rPr>
          <w:rFonts w:ascii="Times New Roman" w:hAnsi="Times New Roman"/>
          <w:sz w:val="24"/>
          <w:szCs w:val="24"/>
        </w:rPr>
        <w:t xml:space="preserve">potwierdził </w:t>
      </w:r>
      <w:r w:rsidR="00161AC3">
        <w:rPr>
          <w:rFonts w:ascii="Times New Roman" w:hAnsi="Times New Roman"/>
          <w:sz w:val="24"/>
          <w:szCs w:val="24"/>
        </w:rPr>
        <w:t>Dariusz Porzuczek</w:t>
      </w:r>
      <w:r w:rsidRPr="009352F0">
        <w:rPr>
          <w:rFonts w:ascii="Times New Roman" w:hAnsi="Times New Roman"/>
          <w:i/>
          <w:sz w:val="24"/>
          <w:szCs w:val="24"/>
        </w:rPr>
        <w:t xml:space="preserve">. </w:t>
      </w:r>
      <w:r w:rsidR="00161AC3">
        <w:rPr>
          <w:rFonts w:ascii="Times New Roman" w:hAnsi="Times New Roman"/>
          <w:i/>
          <w:sz w:val="24"/>
          <w:szCs w:val="24"/>
        </w:rPr>
        <w:t xml:space="preserve">- </w:t>
      </w:r>
      <w:r w:rsidRPr="009352F0">
        <w:rPr>
          <w:rFonts w:ascii="Times New Roman" w:hAnsi="Times New Roman"/>
          <w:i/>
          <w:sz w:val="24"/>
          <w:szCs w:val="24"/>
        </w:rPr>
        <w:t>Problem leży zupełnie gdzie indziej. Problem leży w terminie rozpatrywania prawidłowości wyboru kontrahenta. Te</w:t>
      </w:r>
      <w:r>
        <w:rPr>
          <w:rFonts w:ascii="Times New Roman" w:hAnsi="Times New Roman"/>
          <w:i/>
          <w:sz w:val="24"/>
          <w:szCs w:val="24"/>
        </w:rPr>
        <w:t xml:space="preserve"> procedury się przedłużają. Trwa</w:t>
      </w:r>
      <w:r w:rsidRPr="009352F0">
        <w:rPr>
          <w:rFonts w:ascii="Times New Roman" w:hAnsi="Times New Roman"/>
          <w:i/>
          <w:sz w:val="24"/>
          <w:szCs w:val="24"/>
        </w:rPr>
        <w:t>ją zd</w:t>
      </w:r>
      <w:r>
        <w:rPr>
          <w:rFonts w:ascii="Times New Roman" w:hAnsi="Times New Roman"/>
          <w:i/>
          <w:sz w:val="24"/>
          <w:szCs w:val="24"/>
        </w:rPr>
        <w:t xml:space="preserve">ecydowanie dłużej niż miesiąc - </w:t>
      </w:r>
      <w:r w:rsidRPr="009352F0">
        <w:rPr>
          <w:rFonts w:ascii="Times New Roman" w:hAnsi="Times New Roman"/>
          <w:i/>
          <w:sz w:val="24"/>
          <w:szCs w:val="24"/>
        </w:rPr>
        <w:t>dwa miesiące. Mówimy tu o portalu ogłoszeń, czyli miejscu</w:t>
      </w:r>
      <w:r>
        <w:rPr>
          <w:rFonts w:ascii="Times New Roman" w:hAnsi="Times New Roman"/>
          <w:i/>
          <w:sz w:val="24"/>
          <w:szCs w:val="24"/>
        </w:rPr>
        <w:t>,</w:t>
      </w:r>
      <w:r w:rsidRPr="009352F0">
        <w:rPr>
          <w:rFonts w:ascii="Times New Roman" w:hAnsi="Times New Roman"/>
          <w:i/>
          <w:sz w:val="24"/>
          <w:szCs w:val="24"/>
        </w:rPr>
        <w:t xml:space="preserve"> w któr</w:t>
      </w:r>
      <w:r>
        <w:rPr>
          <w:rFonts w:ascii="Times New Roman" w:hAnsi="Times New Roman"/>
          <w:i/>
          <w:sz w:val="24"/>
          <w:szCs w:val="24"/>
        </w:rPr>
        <w:t>ym beneficjent składa zapotrzebo</w:t>
      </w:r>
      <w:r w:rsidRPr="009352F0">
        <w:rPr>
          <w:rFonts w:ascii="Times New Roman" w:hAnsi="Times New Roman"/>
          <w:i/>
          <w:sz w:val="24"/>
          <w:szCs w:val="24"/>
        </w:rPr>
        <w:t xml:space="preserve">wanie na maszynę, ogłasza  jakiej maszyny potrzebuje i </w:t>
      </w:r>
      <w:r>
        <w:rPr>
          <w:rFonts w:ascii="Times New Roman" w:hAnsi="Times New Roman"/>
          <w:i/>
          <w:sz w:val="24"/>
          <w:szCs w:val="24"/>
        </w:rPr>
        <w:t>w</w:t>
      </w:r>
      <w:r w:rsidRPr="009352F0">
        <w:rPr>
          <w:rFonts w:ascii="Times New Roman" w:hAnsi="Times New Roman"/>
          <w:i/>
          <w:sz w:val="24"/>
          <w:szCs w:val="24"/>
        </w:rPr>
        <w:t xml:space="preserve"> tym zapytaniu ofertowym również zaznacza jaką formę dostarczenia oferty preferuje. Pierwotnie w wielu województwach rolnicy zaznaczali tylko jedną formę dostarczenia, </w:t>
      </w:r>
      <w:r w:rsidR="00161AC3">
        <w:rPr>
          <w:rFonts w:ascii="Times New Roman" w:hAnsi="Times New Roman"/>
          <w:i/>
          <w:sz w:val="24"/>
          <w:szCs w:val="24"/>
        </w:rPr>
        <w:t xml:space="preserve">            </w:t>
      </w:r>
      <w:r w:rsidRPr="009352F0">
        <w:rPr>
          <w:rFonts w:ascii="Times New Roman" w:hAnsi="Times New Roman"/>
          <w:i/>
          <w:sz w:val="24"/>
          <w:szCs w:val="24"/>
        </w:rPr>
        <w:t>a mianowicie osobistą, pod adres wskazany przez rolnika. Po złożeniu ofer</w:t>
      </w:r>
      <w:r>
        <w:rPr>
          <w:rFonts w:ascii="Times New Roman" w:hAnsi="Times New Roman"/>
          <w:i/>
          <w:sz w:val="24"/>
          <w:szCs w:val="24"/>
        </w:rPr>
        <w:t>t</w:t>
      </w:r>
      <w:r w:rsidRPr="009352F0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i/>
          <w:sz w:val="24"/>
          <w:szCs w:val="24"/>
        </w:rPr>
        <w:t xml:space="preserve"> rolnicy składali wniosek </w:t>
      </w:r>
      <w:r w:rsidR="00161AC3">
        <w:rPr>
          <w:rFonts w:ascii="Times New Roman" w:hAnsi="Times New Roman"/>
          <w:i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4"/>
          <w:szCs w:val="24"/>
        </w:rPr>
        <w:t xml:space="preserve">o weryfikację </w:t>
      </w:r>
      <w:r w:rsidRPr="009352F0">
        <w:rPr>
          <w:rFonts w:ascii="Times New Roman" w:hAnsi="Times New Roman"/>
          <w:i/>
          <w:sz w:val="24"/>
          <w:szCs w:val="24"/>
        </w:rPr>
        <w:t>poprawności wyboru kontrahent</w:t>
      </w:r>
      <w:r>
        <w:rPr>
          <w:rFonts w:ascii="Times New Roman" w:hAnsi="Times New Roman"/>
          <w:i/>
          <w:sz w:val="24"/>
          <w:szCs w:val="24"/>
        </w:rPr>
        <w:t>a</w:t>
      </w:r>
      <w:r w:rsidRPr="009352F0">
        <w:rPr>
          <w:rFonts w:ascii="Times New Roman" w:hAnsi="Times New Roman"/>
          <w:i/>
          <w:sz w:val="24"/>
          <w:szCs w:val="24"/>
        </w:rPr>
        <w:t xml:space="preserve">, aby bezpiecznie zamówić maszynę i otrzymać płatność. </w:t>
      </w:r>
      <w:r w:rsidR="00161AC3">
        <w:rPr>
          <w:rFonts w:ascii="Times New Roman" w:hAnsi="Times New Roman"/>
          <w:i/>
          <w:sz w:val="24"/>
          <w:szCs w:val="24"/>
        </w:rPr>
        <w:t xml:space="preserve">            </w:t>
      </w:r>
      <w:r w:rsidRPr="009352F0">
        <w:rPr>
          <w:rFonts w:ascii="Times New Roman" w:hAnsi="Times New Roman"/>
          <w:i/>
          <w:sz w:val="24"/>
          <w:szCs w:val="24"/>
        </w:rPr>
        <w:t>I właśnie ten okres poprawności wyboru kontrahenta się bardzo mocno wydłuża. Dealerzy pozamawiali masz</w:t>
      </w:r>
      <w:r>
        <w:rPr>
          <w:rFonts w:ascii="Times New Roman" w:hAnsi="Times New Roman"/>
          <w:i/>
          <w:sz w:val="24"/>
          <w:szCs w:val="24"/>
        </w:rPr>
        <w:t>yn</w:t>
      </w:r>
      <w:r w:rsidRPr="009352F0">
        <w:rPr>
          <w:rFonts w:ascii="Times New Roman" w:hAnsi="Times New Roman"/>
          <w:i/>
          <w:sz w:val="24"/>
          <w:szCs w:val="24"/>
        </w:rPr>
        <w:t>y dla swoich potencja</w:t>
      </w:r>
      <w:r>
        <w:rPr>
          <w:rFonts w:ascii="Times New Roman" w:hAnsi="Times New Roman"/>
          <w:i/>
          <w:sz w:val="24"/>
          <w:szCs w:val="24"/>
        </w:rPr>
        <w:t xml:space="preserve">lnych klientów, </w:t>
      </w:r>
      <w:r w:rsidR="00161AC3">
        <w:rPr>
          <w:rFonts w:ascii="Times New Roman" w:hAnsi="Times New Roman"/>
          <w:i/>
          <w:sz w:val="24"/>
          <w:szCs w:val="24"/>
        </w:rPr>
        <w:t xml:space="preserve">a </w:t>
      </w:r>
      <w:r>
        <w:rPr>
          <w:rFonts w:ascii="Times New Roman" w:hAnsi="Times New Roman"/>
          <w:i/>
          <w:sz w:val="24"/>
          <w:szCs w:val="24"/>
        </w:rPr>
        <w:t>te maszyny stoją</w:t>
      </w:r>
      <w:r w:rsidRPr="009352F0">
        <w:rPr>
          <w:rFonts w:ascii="Times New Roman" w:hAnsi="Times New Roman"/>
          <w:i/>
          <w:sz w:val="24"/>
          <w:szCs w:val="24"/>
        </w:rPr>
        <w:t xml:space="preserve"> w oczekiwaniu na odbiór. Nie można ich niestety zafakturować, dlatego że nadal nie ma decyzji czy ten wy</w:t>
      </w:r>
      <w:r>
        <w:rPr>
          <w:rFonts w:ascii="Times New Roman" w:hAnsi="Times New Roman"/>
          <w:i/>
          <w:sz w:val="24"/>
          <w:szCs w:val="24"/>
        </w:rPr>
        <w:t xml:space="preserve">bór był prawidłowy, czy nie.  </w:t>
      </w:r>
    </w:p>
    <w:p w:rsidR="0043116B" w:rsidRDefault="0043116B" w:rsidP="0043116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1094C">
        <w:rPr>
          <w:rFonts w:ascii="Times New Roman" w:hAnsi="Times New Roman"/>
          <w:sz w:val="24"/>
          <w:szCs w:val="24"/>
        </w:rPr>
        <w:t xml:space="preserve">No cóż, wszyscy słyszeliśmy o </w:t>
      </w:r>
      <w:r>
        <w:rPr>
          <w:rFonts w:ascii="Times New Roman" w:hAnsi="Times New Roman"/>
          <w:sz w:val="24"/>
          <w:szCs w:val="24"/>
        </w:rPr>
        <w:t xml:space="preserve">przypadkach próby obejścia </w:t>
      </w:r>
      <w:r w:rsidRPr="0041094C">
        <w:rPr>
          <w:rFonts w:ascii="Times New Roman" w:hAnsi="Times New Roman"/>
          <w:sz w:val="24"/>
          <w:szCs w:val="24"/>
        </w:rPr>
        <w:t>systemu, w ten czy inny sposób. Kłopotliwy dla producentów</w:t>
      </w:r>
      <w:r>
        <w:rPr>
          <w:rFonts w:ascii="Times New Roman" w:hAnsi="Times New Roman"/>
          <w:sz w:val="24"/>
          <w:szCs w:val="24"/>
        </w:rPr>
        <w:t>, jak wynika z wypowiedzi przedstawiciela Firmy Wielton Agro,</w:t>
      </w:r>
      <w:r w:rsidR="001B7359">
        <w:rPr>
          <w:rFonts w:ascii="Times New Roman" w:hAnsi="Times New Roman"/>
          <w:sz w:val="24"/>
          <w:szCs w:val="24"/>
        </w:rPr>
        <w:t xml:space="preserve"> jest również</w:t>
      </w:r>
      <w:r w:rsidRPr="0041094C">
        <w:rPr>
          <w:rFonts w:ascii="Times New Roman" w:hAnsi="Times New Roman"/>
          <w:sz w:val="24"/>
          <w:szCs w:val="24"/>
        </w:rPr>
        <w:t xml:space="preserve"> czas oczekiwania na finalizację umów. Bywa, że od zaliczki do zapłaty upły</w:t>
      </w:r>
      <w:r>
        <w:rPr>
          <w:rFonts w:ascii="Times New Roman" w:hAnsi="Times New Roman"/>
          <w:sz w:val="24"/>
          <w:szCs w:val="24"/>
        </w:rPr>
        <w:t>wa</w:t>
      </w:r>
      <w:r w:rsidRPr="0041094C">
        <w:rPr>
          <w:rFonts w:ascii="Times New Roman" w:hAnsi="Times New Roman"/>
          <w:sz w:val="24"/>
          <w:szCs w:val="24"/>
        </w:rPr>
        <w:t xml:space="preserve"> nawet półtora roku, co zakłóca harmonogram produkcji i płynność finansową firm.</w:t>
      </w:r>
    </w:p>
    <w:p w:rsidR="0043116B" w:rsidRDefault="0043116B" w:rsidP="0043116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1094C">
        <w:rPr>
          <w:rFonts w:ascii="Times New Roman" w:hAnsi="Times New Roman"/>
          <w:sz w:val="24"/>
          <w:szCs w:val="24"/>
        </w:rPr>
        <w:t>O dużej roli doradztwa mówił Jarosław Cieśla</w:t>
      </w:r>
      <w:r w:rsidR="001B73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41094C">
        <w:rPr>
          <w:rFonts w:ascii="Times New Roman" w:hAnsi="Times New Roman"/>
          <w:sz w:val="24"/>
          <w:szCs w:val="24"/>
        </w:rPr>
        <w:t>Wielkopolskiego Ośrodka Doradztwa Rolniczego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1094C">
        <w:rPr>
          <w:rFonts w:ascii="Times New Roman" w:hAnsi="Times New Roman"/>
          <w:sz w:val="24"/>
          <w:szCs w:val="24"/>
        </w:rPr>
        <w:t xml:space="preserve">Rolnicy </w:t>
      </w:r>
      <w:r w:rsidR="001B7359">
        <w:rPr>
          <w:rFonts w:ascii="Times New Roman" w:hAnsi="Times New Roman"/>
          <w:sz w:val="24"/>
          <w:szCs w:val="24"/>
        </w:rPr>
        <w:t>podczas wybierania maszyny</w:t>
      </w:r>
      <w:r w:rsidRPr="0041094C">
        <w:rPr>
          <w:rFonts w:ascii="Times New Roman" w:hAnsi="Times New Roman"/>
          <w:sz w:val="24"/>
          <w:szCs w:val="24"/>
        </w:rPr>
        <w:t xml:space="preserve"> kierują się ceną, dostępem do serwisu czy długością</w:t>
      </w:r>
      <w:r w:rsidR="001B7359">
        <w:rPr>
          <w:rFonts w:ascii="Times New Roman" w:hAnsi="Times New Roman"/>
          <w:sz w:val="24"/>
          <w:szCs w:val="24"/>
        </w:rPr>
        <w:t xml:space="preserve"> gwarancji. Ofert na rynku </w:t>
      </w:r>
      <w:r w:rsidRPr="0041094C">
        <w:rPr>
          <w:rFonts w:ascii="Times New Roman" w:hAnsi="Times New Roman"/>
          <w:sz w:val="24"/>
          <w:szCs w:val="24"/>
        </w:rPr>
        <w:t xml:space="preserve">mnóstwo, </w:t>
      </w:r>
      <w:r w:rsidR="001B7359">
        <w:rPr>
          <w:rFonts w:ascii="Times New Roman" w:hAnsi="Times New Roman"/>
          <w:sz w:val="24"/>
          <w:szCs w:val="24"/>
        </w:rPr>
        <w:t xml:space="preserve">ale </w:t>
      </w:r>
      <w:r w:rsidRPr="0041094C">
        <w:rPr>
          <w:rFonts w:ascii="Times New Roman" w:hAnsi="Times New Roman"/>
          <w:sz w:val="24"/>
          <w:szCs w:val="24"/>
        </w:rPr>
        <w:t>jak wybrać tą najlepiej skrojoną do swoich potrzeb</w:t>
      </w:r>
      <w:r w:rsidR="001B7359">
        <w:rPr>
          <w:rFonts w:ascii="Times New Roman" w:hAnsi="Times New Roman"/>
          <w:sz w:val="24"/>
          <w:szCs w:val="24"/>
        </w:rPr>
        <w:t>? T</w:t>
      </w:r>
      <w:r w:rsidRPr="0041094C">
        <w:rPr>
          <w:rFonts w:ascii="Times New Roman" w:hAnsi="Times New Roman"/>
          <w:sz w:val="24"/>
          <w:szCs w:val="24"/>
        </w:rPr>
        <w:t xml:space="preserve">u </w:t>
      </w:r>
      <w:r w:rsidR="001B7359">
        <w:rPr>
          <w:rFonts w:ascii="Times New Roman" w:hAnsi="Times New Roman"/>
          <w:sz w:val="24"/>
          <w:szCs w:val="24"/>
        </w:rPr>
        <w:t xml:space="preserve">zdecydowanie </w:t>
      </w:r>
      <w:r w:rsidRPr="0041094C">
        <w:rPr>
          <w:rFonts w:ascii="Times New Roman" w:hAnsi="Times New Roman"/>
          <w:sz w:val="24"/>
          <w:szCs w:val="24"/>
        </w:rPr>
        <w:t>ni</w:t>
      </w:r>
      <w:r w:rsidR="001B7359">
        <w:rPr>
          <w:rFonts w:ascii="Times New Roman" w:hAnsi="Times New Roman"/>
          <w:sz w:val="24"/>
          <w:szCs w:val="24"/>
        </w:rPr>
        <w:t>ezbędna jest pomoc specjalisty.</w:t>
      </w:r>
    </w:p>
    <w:p w:rsidR="0043116B" w:rsidRDefault="0043116B" w:rsidP="0043116B">
      <w:pPr>
        <w:jc w:val="both"/>
      </w:pPr>
      <w:r>
        <w:rPr>
          <w:rFonts w:ascii="Times New Roman" w:hAnsi="Times New Roman"/>
          <w:sz w:val="24"/>
          <w:szCs w:val="24"/>
        </w:rPr>
        <w:t>W swej wy</w:t>
      </w:r>
      <w:r w:rsidR="001B7359">
        <w:rPr>
          <w:rFonts w:ascii="Times New Roman" w:hAnsi="Times New Roman"/>
          <w:sz w:val="24"/>
          <w:szCs w:val="24"/>
        </w:rPr>
        <w:t>powiedzi pan Jarosław potwierdził</w:t>
      </w:r>
      <w:r>
        <w:rPr>
          <w:rFonts w:ascii="Times New Roman" w:hAnsi="Times New Roman"/>
          <w:sz w:val="24"/>
          <w:szCs w:val="24"/>
        </w:rPr>
        <w:t xml:space="preserve"> obawy producentów: </w:t>
      </w:r>
    </w:p>
    <w:p w:rsidR="0043116B" w:rsidRPr="00D21D4C" w:rsidRDefault="0043116B" w:rsidP="0043116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DD779D">
        <w:rPr>
          <w:rFonts w:ascii="Times New Roman" w:hAnsi="Times New Roman"/>
          <w:i/>
          <w:sz w:val="24"/>
          <w:szCs w:val="24"/>
        </w:rPr>
        <w:t>Jeśli chodzi o portal ogłoszeń</w:t>
      </w:r>
      <w:r w:rsidR="001B7359">
        <w:rPr>
          <w:rFonts w:ascii="Times New Roman" w:hAnsi="Times New Roman"/>
          <w:i/>
          <w:sz w:val="24"/>
          <w:szCs w:val="24"/>
        </w:rPr>
        <w:t>,</w:t>
      </w:r>
      <w:r w:rsidRPr="00DD779D">
        <w:rPr>
          <w:rFonts w:ascii="Times New Roman" w:hAnsi="Times New Roman"/>
          <w:i/>
          <w:sz w:val="24"/>
          <w:szCs w:val="24"/>
        </w:rPr>
        <w:t xml:space="preserve"> największym problemem w tej chwili jest okres weryfikacji przeprowadzonego postępowania ofertowego. Je</w:t>
      </w:r>
      <w:r>
        <w:rPr>
          <w:rFonts w:ascii="Times New Roman" w:hAnsi="Times New Roman"/>
          <w:i/>
          <w:sz w:val="24"/>
          <w:szCs w:val="24"/>
        </w:rPr>
        <w:t>żeli rolnik ju</w:t>
      </w:r>
      <w:r w:rsidR="001B7359">
        <w:rPr>
          <w:rFonts w:ascii="Times New Roman" w:hAnsi="Times New Roman"/>
          <w:i/>
          <w:sz w:val="24"/>
          <w:szCs w:val="24"/>
        </w:rPr>
        <w:t>ż przeprowadził tę</w:t>
      </w:r>
      <w:r w:rsidRPr="00DD779D">
        <w:rPr>
          <w:rFonts w:ascii="Times New Roman" w:hAnsi="Times New Roman"/>
          <w:i/>
          <w:sz w:val="24"/>
          <w:szCs w:val="24"/>
        </w:rPr>
        <w:t xml:space="preserve"> procedurę i przekazał dokumenty do oceny do Agencji, wówczas problemem jest okres ocze</w:t>
      </w:r>
      <w:r>
        <w:rPr>
          <w:rFonts w:ascii="Times New Roman" w:hAnsi="Times New Roman"/>
          <w:i/>
          <w:sz w:val="24"/>
          <w:szCs w:val="24"/>
        </w:rPr>
        <w:t>kiwania na werdykt agencji. Częs</w:t>
      </w:r>
      <w:r w:rsidR="001B7359">
        <w:rPr>
          <w:rFonts w:ascii="Times New Roman" w:hAnsi="Times New Roman"/>
          <w:i/>
          <w:sz w:val="24"/>
          <w:szCs w:val="24"/>
        </w:rPr>
        <w:t>to są to</w:t>
      </w:r>
      <w:r w:rsidRPr="00DD779D">
        <w:rPr>
          <w:rFonts w:ascii="Times New Roman" w:hAnsi="Times New Roman"/>
          <w:i/>
          <w:sz w:val="24"/>
          <w:szCs w:val="24"/>
        </w:rPr>
        <w:t xml:space="preserve"> </w:t>
      </w:r>
      <w:r w:rsidR="001B7359">
        <w:rPr>
          <w:rFonts w:ascii="Times New Roman" w:hAnsi="Times New Roman"/>
          <w:i/>
          <w:sz w:val="24"/>
          <w:szCs w:val="24"/>
        </w:rPr>
        <w:t xml:space="preserve">aż </w:t>
      </w:r>
      <w:r w:rsidRPr="00DD779D">
        <w:rPr>
          <w:rFonts w:ascii="Times New Roman" w:hAnsi="Times New Roman"/>
          <w:i/>
          <w:sz w:val="24"/>
          <w:szCs w:val="24"/>
        </w:rPr>
        <w:t>4 miesiące. To jest zbyt długi okres. Roz</w:t>
      </w:r>
      <w:r>
        <w:rPr>
          <w:rFonts w:ascii="Times New Roman" w:hAnsi="Times New Roman"/>
          <w:i/>
          <w:sz w:val="24"/>
          <w:szCs w:val="24"/>
        </w:rPr>
        <w:t>u</w:t>
      </w:r>
      <w:r w:rsidRPr="00DD779D">
        <w:rPr>
          <w:rFonts w:ascii="Times New Roman" w:hAnsi="Times New Roman"/>
          <w:i/>
          <w:sz w:val="24"/>
          <w:szCs w:val="24"/>
        </w:rPr>
        <w:t>miemy problemy kadrowe, ale mimo wszystko jakiś klucz trzeba t</w:t>
      </w:r>
      <w:r>
        <w:rPr>
          <w:rFonts w:ascii="Times New Roman" w:hAnsi="Times New Roman"/>
          <w:i/>
          <w:sz w:val="24"/>
          <w:szCs w:val="24"/>
        </w:rPr>
        <w:t>utaj znaleźć</w:t>
      </w:r>
      <w:r w:rsidR="001B7359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aby przyspieszyć</w:t>
      </w:r>
      <w:r w:rsidRPr="00DD779D">
        <w:rPr>
          <w:rFonts w:ascii="Times New Roman" w:hAnsi="Times New Roman"/>
          <w:i/>
          <w:sz w:val="24"/>
          <w:szCs w:val="24"/>
        </w:rPr>
        <w:t xml:space="preserve"> ocenę. Istniej</w:t>
      </w:r>
      <w:r>
        <w:rPr>
          <w:rFonts w:ascii="Times New Roman" w:hAnsi="Times New Roman"/>
          <w:i/>
          <w:sz w:val="24"/>
          <w:szCs w:val="24"/>
        </w:rPr>
        <w:t>e</w:t>
      </w:r>
      <w:r w:rsidRPr="00DD779D">
        <w:rPr>
          <w:rFonts w:ascii="Times New Roman" w:hAnsi="Times New Roman"/>
          <w:i/>
          <w:sz w:val="24"/>
          <w:szCs w:val="24"/>
        </w:rPr>
        <w:t xml:space="preserve"> obawa</w:t>
      </w:r>
      <w:r>
        <w:rPr>
          <w:rFonts w:ascii="Times New Roman" w:hAnsi="Times New Roman"/>
          <w:i/>
          <w:sz w:val="24"/>
          <w:szCs w:val="24"/>
        </w:rPr>
        <w:t>,</w:t>
      </w:r>
      <w:r w:rsidRPr="00DD779D">
        <w:rPr>
          <w:rFonts w:ascii="Times New Roman" w:hAnsi="Times New Roman"/>
          <w:i/>
          <w:sz w:val="24"/>
          <w:szCs w:val="24"/>
        </w:rPr>
        <w:t xml:space="preserve"> że te wydłużające się terminy, do których jeszcze dochodzą terminy związane z realizacją zakupu zamówionej maszyny, sprawią</w:t>
      </w:r>
      <w:r>
        <w:rPr>
          <w:rFonts w:ascii="Times New Roman" w:hAnsi="Times New Roman"/>
          <w:i/>
          <w:sz w:val="24"/>
          <w:szCs w:val="24"/>
        </w:rPr>
        <w:t>,</w:t>
      </w:r>
      <w:r w:rsidRPr="00DD779D">
        <w:rPr>
          <w:rFonts w:ascii="Times New Roman" w:hAnsi="Times New Roman"/>
          <w:i/>
          <w:sz w:val="24"/>
          <w:szCs w:val="24"/>
        </w:rPr>
        <w:t xml:space="preserve"> że rolnik w ogóle nie zmieści się w terminach </w:t>
      </w:r>
      <w:r w:rsidR="001B7359">
        <w:rPr>
          <w:rFonts w:ascii="Times New Roman" w:hAnsi="Times New Roman"/>
          <w:i/>
          <w:sz w:val="24"/>
          <w:szCs w:val="24"/>
        </w:rPr>
        <w:t xml:space="preserve">     </w:t>
      </w:r>
      <w:r w:rsidRPr="00DD779D">
        <w:rPr>
          <w:rFonts w:ascii="Times New Roman" w:hAnsi="Times New Roman"/>
          <w:i/>
          <w:sz w:val="24"/>
          <w:szCs w:val="24"/>
        </w:rPr>
        <w:t xml:space="preserve">i nie </w:t>
      </w:r>
      <w:r>
        <w:rPr>
          <w:rFonts w:ascii="Times New Roman" w:hAnsi="Times New Roman"/>
          <w:i/>
          <w:sz w:val="24"/>
          <w:szCs w:val="24"/>
        </w:rPr>
        <w:t>b</w:t>
      </w:r>
      <w:r w:rsidRPr="00DD779D">
        <w:rPr>
          <w:rFonts w:ascii="Times New Roman" w:hAnsi="Times New Roman"/>
          <w:i/>
          <w:sz w:val="24"/>
          <w:szCs w:val="24"/>
        </w:rPr>
        <w:t>ędzie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D779D">
        <w:rPr>
          <w:rFonts w:ascii="Times New Roman" w:hAnsi="Times New Roman"/>
          <w:i/>
          <w:sz w:val="24"/>
          <w:szCs w:val="24"/>
        </w:rPr>
        <w:t>mógł skorzystać ze środków. Szczególnie jest to istotne jeśli mówimy o projektach dotyczących prac budowlanych. Zakup maszyny wydaje się dość prosty i niesko</w:t>
      </w:r>
      <w:r>
        <w:rPr>
          <w:rFonts w:ascii="Times New Roman" w:hAnsi="Times New Roman"/>
          <w:i/>
          <w:sz w:val="24"/>
          <w:szCs w:val="24"/>
        </w:rPr>
        <w:t>m</w:t>
      </w:r>
      <w:r w:rsidRPr="00DD779D">
        <w:rPr>
          <w:rFonts w:ascii="Times New Roman" w:hAnsi="Times New Roman"/>
          <w:i/>
          <w:sz w:val="24"/>
          <w:szCs w:val="24"/>
        </w:rPr>
        <w:t>plikowany, choć w rzeczywistości taki nie jest, ale w pracach budowlanych ten czas na szczególne znaczenie.</w:t>
      </w:r>
    </w:p>
    <w:p w:rsidR="0043116B" w:rsidRPr="00DD779D" w:rsidRDefault="0043116B" w:rsidP="0043116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Sprawa nieco ina</w:t>
      </w:r>
      <w:r w:rsidR="001B7359">
        <w:rPr>
          <w:rFonts w:ascii="Times New Roman" w:hAnsi="Times New Roman"/>
          <w:sz w:val="24"/>
          <w:szCs w:val="24"/>
        </w:rPr>
        <w:t>czej wygląda od strony ARiMR. Według</w:t>
      </w:r>
      <w:r>
        <w:rPr>
          <w:rFonts w:ascii="Times New Roman" w:hAnsi="Times New Roman"/>
          <w:sz w:val="24"/>
          <w:szCs w:val="24"/>
        </w:rPr>
        <w:t xml:space="preserve"> pana Sławomira Fabijańskiego z ARiMR </w:t>
      </w:r>
      <w:r w:rsidRPr="00DD779D">
        <w:rPr>
          <w:rFonts w:ascii="Times New Roman" w:hAnsi="Times New Roman"/>
          <w:sz w:val="24"/>
          <w:szCs w:val="24"/>
        </w:rPr>
        <w:t>rolnik ma prawo zacząć realizację swojej operacji po podpisaniu umowy o przyznaniu pomocy. Agencja wyszła naprzeciw rolnikom i umożliwiła złożenie postępowania ofertowego do oceny prz</w:t>
      </w:r>
      <w:r>
        <w:rPr>
          <w:rFonts w:ascii="Times New Roman" w:hAnsi="Times New Roman"/>
          <w:sz w:val="24"/>
          <w:szCs w:val="24"/>
        </w:rPr>
        <w:t>ed zakupem. K</w:t>
      </w:r>
      <w:r w:rsidRPr="00DD779D">
        <w:rPr>
          <w:rFonts w:ascii="Times New Roman" w:hAnsi="Times New Roman"/>
          <w:sz w:val="24"/>
          <w:szCs w:val="24"/>
        </w:rPr>
        <w:t>rok</w:t>
      </w:r>
      <w:r w:rsidR="001B7359">
        <w:rPr>
          <w:rFonts w:ascii="Times New Roman" w:hAnsi="Times New Roman"/>
          <w:sz w:val="24"/>
          <w:szCs w:val="24"/>
        </w:rPr>
        <w:t xml:space="preserve">iem i ukłonem </w:t>
      </w:r>
      <w:r w:rsidRPr="00DD779D">
        <w:rPr>
          <w:rFonts w:ascii="Times New Roman" w:hAnsi="Times New Roman"/>
          <w:sz w:val="24"/>
          <w:szCs w:val="24"/>
        </w:rPr>
        <w:t xml:space="preserve">Agencji w stronę rolnika </w:t>
      </w:r>
      <w:r>
        <w:rPr>
          <w:rFonts w:ascii="Times New Roman" w:hAnsi="Times New Roman"/>
          <w:sz w:val="24"/>
          <w:szCs w:val="24"/>
        </w:rPr>
        <w:t xml:space="preserve">jest to, że </w:t>
      </w:r>
      <w:r w:rsidRPr="00DD779D">
        <w:rPr>
          <w:rFonts w:ascii="Times New Roman" w:hAnsi="Times New Roman"/>
          <w:sz w:val="24"/>
          <w:szCs w:val="24"/>
        </w:rPr>
        <w:t>doko</w:t>
      </w:r>
      <w:r>
        <w:rPr>
          <w:rFonts w:ascii="Times New Roman" w:hAnsi="Times New Roman"/>
          <w:sz w:val="24"/>
          <w:szCs w:val="24"/>
        </w:rPr>
        <w:t>nuje</w:t>
      </w:r>
      <w:r w:rsidRPr="00DD77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ona </w:t>
      </w:r>
      <w:r w:rsidRPr="00DD779D">
        <w:rPr>
          <w:rFonts w:ascii="Times New Roman" w:hAnsi="Times New Roman"/>
          <w:sz w:val="24"/>
          <w:szCs w:val="24"/>
        </w:rPr>
        <w:t>oceny, zgłasza zastrzeżenia i uwagi do przeprowadzonego postępowania przetargowego</w:t>
      </w:r>
      <w:r>
        <w:rPr>
          <w:rFonts w:ascii="Times New Roman" w:hAnsi="Times New Roman"/>
          <w:sz w:val="24"/>
          <w:szCs w:val="24"/>
        </w:rPr>
        <w:t xml:space="preserve"> po to,</w:t>
      </w:r>
      <w:r w:rsidRPr="00DD779D">
        <w:rPr>
          <w:rFonts w:ascii="Times New Roman" w:hAnsi="Times New Roman"/>
          <w:sz w:val="24"/>
          <w:szCs w:val="24"/>
        </w:rPr>
        <w:t xml:space="preserve"> żeby potem na etapie autoryzacji wniosku o płatność nie wyciągać negatywnych konsekwencji w stosunku do beneficjenta.</w:t>
      </w:r>
    </w:p>
    <w:p w:rsidR="0043116B" w:rsidRPr="00D21D4C" w:rsidRDefault="0043116B" w:rsidP="001B7359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Niestety, jak wynika z informacji z WODR, </w:t>
      </w:r>
      <w:r w:rsidRPr="00DD779D">
        <w:rPr>
          <w:rFonts w:ascii="Times New Roman" w:hAnsi="Times New Roman"/>
          <w:sz w:val="24"/>
          <w:szCs w:val="24"/>
        </w:rPr>
        <w:t>niewielu rolników decyduje się na przeprowadzenie tego postepowania i dokonuje zakupu maszyn</w:t>
      </w:r>
      <w:r>
        <w:rPr>
          <w:rFonts w:ascii="Times New Roman" w:hAnsi="Times New Roman"/>
          <w:sz w:val="24"/>
          <w:szCs w:val="24"/>
        </w:rPr>
        <w:t>,</w:t>
      </w:r>
      <w:r w:rsidRPr="00DD779D">
        <w:rPr>
          <w:rFonts w:ascii="Times New Roman" w:hAnsi="Times New Roman"/>
          <w:sz w:val="24"/>
          <w:szCs w:val="24"/>
        </w:rPr>
        <w:t xml:space="preserve"> a</w:t>
      </w:r>
      <w:r w:rsidR="001B7359">
        <w:rPr>
          <w:rFonts w:ascii="Times New Roman" w:hAnsi="Times New Roman"/>
          <w:sz w:val="24"/>
          <w:szCs w:val="24"/>
        </w:rPr>
        <w:t xml:space="preserve"> dopiero potem poddaje proces</w:t>
      </w:r>
      <w:r w:rsidRPr="00DD779D">
        <w:rPr>
          <w:rFonts w:ascii="Times New Roman" w:hAnsi="Times New Roman"/>
          <w:sz w:val="24"/>
          <w:szCs w:val="24"/>
        </w:rPr>
        <w:t xml:space="preserve"> ocenie. Nieprawidłowoś</w:t>
      </w:r>
      <w:r>
        <w:rPr>
          <w:rFonts w:ascii="Times New Roman" w:hAnsi="Times New Roman"/>
          <w:sz w:val="24"/>
          <w:szCs w:val="24"/>
        </w:rPr>
        <w:t xml:space="preserve">ci obciążone są sankcjami. </w:t>
      </w:r>
      <w:r w:rsidRPr="00DD779D">
        <w:rPr>
          <w:rFonts w:ascii="Times New Roman" w:hAnsi="Times New Roman"/>
          <w:i/>
          <w:sz w:val="24"/>
          <w:szCs w:val="24"/>
        </w:rPr>
        <w:t>Myślę</w:t>
      </w:r>
      <w:r>
        <w:rPr>
          <w:rFonts w:ascii="Times New Roman" w:hAnsi="Times New Roman"/>
          <w:sz w:val="24"/>
          <w:szCs w:val="24"/>
        </w:rPr>
        <w:t xml:space="preserve"> – twierdzi pan Jarosław Cieśla</w:t>
      </w:r>
      <w:r w:rsidR="001B73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DD779D">
        <w:rPr>
          <w:rFonts w:ascii="Times New Roman" w:hAnsi="Times New Roman"/>
          <w:sz w:val="24"/>
          <w:szCs w:val="24"/>
        </w:rPr>
        <w:t xml:space="preserve"> </w:t>
      </w:r>
      <w:r w:rsidR="001B7359">
        <w:rPr>
          <w:rFonts w:ascii="Times New Roman" w:hAnsi="Times New Roman"/>
          <w:i/>
          <w:sz w:val="24"/>
          <w:szCs w:val="24"/>
        </w:rPr>
        <w:t>że dla rolnika było</w:t>
      </w:r>
      <w:r w:rsidRPr="00DD779D">
        <w:rPr>
          <w:rFonts w:ascii="Times New Roman" w:hAnsi="Times New Roman"/>
          <w:i/>
          <w:sz w:val="24"/>
          <w:szCs w:val="24"/>
        </w:rPr>
        <w:t xml:space="preserve">by to obarczone zbyt dużym ryzykiem, żeby kupować maszyny przed weryfikacją postępowania ofertowego. </w:t>
      </w:r>
    </w:p>
    <w:p w:rsidR="0043116B" w:rsidRDefault="0043116B" w:rsidP="0043116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1094C">
        <w:rPr>
          <w:rFonts w:ascii="Times New Roman" w:hAnsi="Times New Roman"/>
          <w:sz w:val="24"/>
          <w:szCs w:val="24"/>
        </w:rPr>
        <w:t xml:space="preserve">Podczas dyskusji padło też pytanie – czy rolnicy aby nie przeinwestowują, czy nie robią zakupów ponad miarę? </w:t>
      </w:r>
      <w:r w:rsidR="001B7359">
        <w:rPr>
          <w:rFonts w:ascii="Times New Roman" w:hAnsi="Times New Roman"/>
          <w:sz w:val="24"/>
          <w:szCs w:val="24"/>
        </w:rPr>
        <w:t xml:space="preserve">Pan Jan Krzysztof Ardanowski </w:t>
      </w:r>
      <w:r w:rsidRPr="0041094C">
        <w:rPr>
          <w:rFonts w:ascii="Times New Roman" w:hAnsi="Times New Roman"/>
          <w:sz w:val="24"/>
          <w:szCs w:val="24"/>
        </w:rPr>
        <w:t>z Sejmowej Komisji Rolnictwa</w:t>
      </w:r>
      <w:r>
        <w:rPr>
          <w:rFonts w:ascii="Times New Roman" w:hAnsi="Times New Roman"/>
          <w:sz w:val="24"/>
          <w:szCs w:val="24"/>
        </w:rPr>
        <w:t xml:space="preserve"> zwrócił uwagę</w:t>
      </w:r>
      <w:r w:rsidR="001B73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że być może</w:t>
      </w:r>
      <w:r w:rsidRPr="0041094C">
        <w:rPr>
          <w:rFonts w:ascii="Times New Roman" w:hAnsi="Times New Roman"/>
          <w:sz w:val="24"/>
          <w:szCs w:val="24"/>
        </w:rPr>
        <w:t xml:space="preserve"> należałoby zastanowić się nad inną formą korzystania z maszyn – niekoniecznie </w:t>
      </w:r>
      <w:r w:rsidR="001B7359">
        <w:rPr>
          <w:rFonts w:ascii="Times New Roman" w:hAnsi="Times New Roman"/>
          <w:sz w:val="24"/>
          <w:szCs w:val="24"/>
        </w:rPr>
        <w:t xml:space="preserve">je </w:t>
      </w:r>
      <w:r w:rsidRPr="0041094C">
        <w:rPr>
          <w:rFonts w:ascii="Times New Roman" w:hAnsi="Times New Roman"/>
          <w:sz w:val="24"/>
          <w:szCs w:val="24"/>
        </w:rPr>
        <w:t xml:space="preserve">kupować, ale na przykład </w:t>
      </w:r>
      <w:r w:rsidRPr="0041094C">
        <w:rPr>
          <w:rFonts w:ascii="Times New Roman" w:hAnsi="Times New Roman"/>
          <w:sz w:val="24"/>
          <w:szCs w:val="24"/>
        </w:rPr>
        <w:lastRenderedPageBreak/>
        <w:t>wspólnie użytkować. Jako przykład podał Francję, gdzie jest to bardzo powszechna praktyka, w d</w:t>
      </w:r>
      <w:r w:rsidR="001B7359">
        <w:rPr>
          <w:rFonts w:ascii="Times New Roman" w:hAnsi="Times New Roman"/>
          <w:sz w:val="24"/>
          <w:szCs w:val="24"/>
        </w:rPr>
        <w:t>odatku sprawdzająca się od lat.</w:t>
      </w:r>
    </w:p>
    <w:p w:rsidR="0043116B" w:rsidRPr="002B3DDE" w:rsidRDefault="0043116B" w:rsidP="0043116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6D6EC5">
        <w:rPr>
          <w:rFonts w:ascii="Times New Roman" w:hAnsi="Times New Roman"/>
          <w:i/>
          <w:sz w:val="24"/>
          <w:szCs w:val="24"/>
        </w:rPr>
        <w:t>Dla wszystkich rolników</w:t>
      </w:r>
      <w:r>
        <w:rPr>
          <w:rFonts w:ascii="Times New Roman" w:hAnsi="Times New Roman"/>
          <w:i/>
          <w:sz w:val="24"/>
          <w:szCs w:val="24"/>
        </w:rPr>
        <w:t xml:space="preserve"> – </w:t>
      </w:r>
      <w:r w:rsidRPr="006D6EC5">
        <w:rPr>
          <w:rFonts w:ascii="Times New Roman" w:hAnsi="Times New Roman"/>
          <w:sz w:val="24"/>
          <w:szCs w:val="24"/>
        </w:rPr>
        <w:t>jak twierdzi poseł Jan Krzysztof Ardanowski</w:t>
      </w:r>
      <w:r w:rsidRPr="006D6EC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Pr="006D6EC5">
        <w:rPr>
          <w:rFonts w:ascii="Times New Roman" w:hAnsi="Times New Roman"/>
          <w:i/>
          <w:sz w:val="24"/>
          <w:szCs w:val="24"/>
        </w:rPr>
        <w:t xml:space="preserve">nie starczy środków </w:t>
      </w:r>
      <w:r w:rsidR="001B7359"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 w:rsidRPr="006D6EC5">
        <w:rPr>
          <w:rFonts w:ascii="Times New Roman" w:hAnsi="Times New Roman"/>
          <w:i/>
          <w:sz w:val="24"/>
          <w:szCs w:val="24"/>
        </w:rPr>
        <w:t>z dofinansowania  unijnego</w:t>
      </w:r>
      <w:r>
        <w:rPr>
          <w:rFonts w:ascii="Times New Roman" w:hAnsi="Times New Roman"/>
          <w:i/>
          <w:sz w:val="24"/>
          <w:szCs w:val="24"/>
        </w:rPr>
        <w:t>. D</w:t>
      </w:r>
      <w:r w:rsidR="001B7359">
        <w:rPr>
          <w:rFonts w:ascii="Times New Roman" w:hAnsi="Times New Roman"/>
          <w:i/>
          <w:sz w:val="24"/>
          <w:szCs w:val="24"/>
        </w:rPr>
        <w:t xml:space="preserve">latego należy </w:t>
      </w:r>
      <w:r w:rsidRPr="006D6EC5">
        <w:rPr>
          <w:rFonts w:ascii="Times New Roman" w:hAnsi="Times New Roman"/>
          <w:i/>
          <w:sz w:val="24"/>
          <w:szCs w:val="24"/>
        </w:rPr>
        <w:t>zacz</w:t>
      </w:r>
      <w:r>
        <w:rPr>
          <w:rFonts w:ascii="Times New Roman" w:hAnsi="Times New Roman"/>
          <w:i/>
          <w:sz w:val="24"/>
          <w:szCs w:val="24"/>
        </w:rPr>
        <w:t>ąć</w:t>
      </w:r>
      <w:r w:rsidR="001B7359">
        <w:rPr>
          <w:rFonts w:ascii="Times New Roman" w:hAnsi="Times New Roman"/>
          <w:i/>
          <w:sz w:val="24"/>
          <w:szCs w:val="24"/>
        </w:rPr>
        <w:t xml:space="preserve"> się</w:t>
      </w:r>
      <w:r>
        <w:rPr>
          <w:rFonts w:ascii="Times New Roman" w:hAnsi="Times New Roman"/>
          <w:i/>
          <w:sz w:val="24"/>
          <w:szCs w:val="24"/>
        </w:rPr>
        <w:t xml:space="preserve"> zastanawiać nad optymalizacją wykorzystania</w:t>
      </w:r>
      <w:r w:rsidRPr="006D6EC5">
        <w:rPr>
          <w:rFonts w:ascii="Times New Roman" w:hAnsi="Times New Roman"/>
          <w:i/>
          <w:sz w:val="24"/>
          <w:szCs w:val="24"/>
        </w:rPr>
        <w:t xml:space="preserve"> sprzętu, nad tym w jaki sposób ten sprzęt najlepiej powinien być wykorzystany w rolnictwie, w jaki sposób tworzyć pewnego rodzaju wartość dodaną tych maszyn</w:t>
      </w:r>
      <w:r>
        <w:rPr>
          <w:rFonts w:ascii="Times New Roman" w:hAnsi="Times New Roman"/>
          <w:i/>
          <w:sz w:val="24"/>
          <w:szCs w:val="24"/>
        </w:rPr>
        <w:t>,</w:t>
      </w:r>
      <w:r w:rsidR="001B7359">
        <w:rPr>
          <w:rFonts w:ascii="Times New Roman" w:hAnsi="Times New Roman"/>
          <w:i/>
          <w:sz w:val="24"/>
          <w:szCs w:val="24"/>
        </w:rPr>
        <w:t xml:space="preserve"> a nie tylko ułatwić pracę</w:t>
      </w:r>
      <w:r w:rsidRPr="006D6EC5">
        <w:rPr>
          <w:rFonts w:ascii="Times New Roman" w:hAnsi="Times New Roman"/>
          <w:i/>
          <w:sz w:val="24"/>
          <w:szCs w:val="24"/>
        </w:rPr>
        <w:t xml:space="preserve"> konkretnemu rolnikowi. Powiem rzecz</w:t>
      </w:r>
      <w:r>
        <w:rPr>
          <w:rFonts w:ascii="Times New Roman" w:hAnsi="Times New Roman"/>
          <w:i/>
          <w:sz w:val="24"/>
          <w:szCs w:val="24"/>
        </w:rPr>
        <w:t>,</w:t>
      </w:r>
      <w:r w:rsidRPr="006D6EC5">
        <w:rPr>
          <w:rFonts w:ascii="Times New Roman" w:hAnsi="Times New Roman"/>
          <w:i/>
          <w:sz w:val="24"/>
          <w:szCs w:val="24"/>
        </w:rPr>
        <w:t xml:space="preserve"> która pewnie się nie spodoba. Jeż</w:t>
      </w:r>
      <w:r>
        <w:rPr>
          <w:rFonts w:ascii="Times New Roman" w:hAnsi="Times New Roman"/>
          <w:i/>
          <w:sz w:val="24"/>
          <w:szCs w:val="24"/>
        </w:rPr>
        <w:t>e</w:t>
      </w:r>
      <w:r w:rsidRPr="006D6EC5">
        <w:rPr>
          <w:rFonts w:ascii="Times New Roman" w:hAnsi="Times New Roman"/>
          <w:i/>
          <w:sz w:val="24"/>
          <w:szCs w:val="24"/>
        </w:rPr>
        <w:t>li chcemy za</w:t>
      </w:r>
      <w:r>
        <w:rPr>
          <w:rFonts w:ascii="Times New Roman" w:hAnsi="Times New Roman"/>
          <w:i/>
          <w:sz w:val="24"/>
          <w:szCs w:val="24"/>
        </w:rPr>
        <w:t>pewnić konkurencyjność polskiego</w:t>
      </w:r>
      <w:r w:rsidR="001B7359">
        <w:rPr>
          <w:rFonts w:ascii="Times New Roman" w:hAnsi="Times New Roman"/>
          <w:i/>
          <w:sz w:val="24"/>
          <w:szCs w:val="24"/>
        </w:rPr>
        <w:t xml:space="preserve"> rolnictwa, obniżając koszty, </w:t>
      </w:r>
      <w:r w:rsidRPr="006D6EC5">
        <w:rPr>
          <w:rFonts w:ascii="Times New Roman" w:hAnsi="Times New Roman"/>
          <w:i/>
          <w:sz w:val="24"/>
          <w:szCs w:val="24"/>
        </w:rPr>
        <w:t>zwiększając plony i wydajność, to może trzeba wyciągną wnioski z działań rolników w Europie Zachodniej i np. wykorzystywać duże, drogi</w:t>
      </w:r>
      <w:r>
        <w:rPr>
          <w:rFonts w:ascii="Times New Roman" w:hAnsi="Times New Roman"/>
          <w:i/>
          <w:sz w:val="24"/>
          <w:szCs w:val="24"/>
        </w:rPr>
        <w:t>e,</w:t>
      </w:r>
      <w:r w:rsidRPr="006D6EC5">
        <w:rPr>
          <w:rFonts w:ascii="Times New Roman" w:hAnsi="Times New Roman"/>
          <w:i/>
          <w:sz w:val="24"/>
          <w:szCs w:val="24"/>
        </w:rPr>
        <w:t xml:space="preserve"> specjalistyczne maszyny wspólnie przez kilkunastu rolników.</w:t>
      </w:r>
    </w:p>
    <w:p w:rsidR="0043116B" w:rsidRDefault="008A021D" w:rsidP="001B735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1988820</wp:posOffset>
            </wp:positionH>
            <wp:positionV relativeFrom="paragraph">
              <wp:posOffset>290830</wp:posOffset>
            </wp:positionV>
            <wp:extent cx="4612005" cy="3459480"/>
            <wp:effectExtent l="0" t="0" r="0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RO DEBATA - MODERNIZACJA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2005" cy="345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16B">
        <w:rPr>
          <w:rFonts w:ascii="Times New Roman" w:hAnsi="Times New Roman"/>
          <w:sz w:val="24"/>
          <w:szCs w:val="24"/>
        </w:rPr>
        <w:t xml:space="preserve">Poseł </w:t>
      </w:r>
      <w:r w:rsidR="0043116B" w:rsidRPr="0041094C">
        <w:rPr>
          <w:rFonts w:ascii="Times New Roman" w:hAnsi="Times New Roman"/>
          <w:sz w:val="24"/>
          <w:szCs w:val="24"/>
        </w:rPr>
        <w:t xml:space="preserve">zwrócił </w:t>
      </w:r>
      <w:r w:rsidR="0043116B">
        <w:rPr>
          <w:rFonts w:ascii="Times New Roman" w:hAnsi="Times New Roman"/>
          <w:sz w:val="24"/>
          <w:szCs w:val="24"/>
        </w:rPr>
        <w:t xml:space="preserve">również </w:t>
      </w:r>
      <w:r w:rsidR="0043116B" w:rsidRPr="0041094C">
        <w:rPr>
          <w:rFonts w:ascii="Times New Roman" w:hAnsi="Times New Roman"/>
          <w:sz w:val="24"/>
          <w:szCs w:val="24"/>
        </w:rPr>
        <w:t>uwagę na rosnące zadłużenie polskich gospodarstw.</w:t>
      </w:r>
    </w:p>
    <w:p w:rsidR="0043116B" w:rsidRPr="0043116B" w:rsidRDefault="0043116B" w:rsidP="0043116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6D6EC5">
        <w:rPr>
          <w:rFonts w:ascii="Times New Roman" w:hAnsi="Times New Roman"/>
          <w:i/>
          <w:sz w:val="24"/>
          <w:szCs w:val="24"/>
        </w:rPr>
        <w:t>Rolnik</w:t>
      </w:r>
      <w:r>
        <w:rPr>
          <w:rFonts w:ascii="Times New Roman" w:hAnsi="Times New Roman"/>
          <w:i/>
          <w:sz w:val="24"/>
          <w:szCs w:val="24"/>
        </w:rPr>
        <w:t>,</w:t>
      </w:r>
      <w:r w:rsidRPr="006D6EC5">
        <w:rPr>
          <w:rFonts w:ascii="Times New Roman" w:hAnsi="Times New Roman"/>
          <w:i/>
          <w:sz w:val="24"/>
          <w:szCs w:val="24"/>
        </w:rPr>
        <w:t xml:space="preserve"> który bez pogłębionej analizy ryzyka i r</w:t>
      </w:r>
      <w:r w:rsidR="001B7359">
        <w:rPr>
          <w:rFonts w:ascii="Times New Roman" w:hAnsi="Times New Roman"/>
          <w:i/>
          <w:sz w:val="24"/>
          <w:szCs w:val="24"/>
        </w:rPr>
        <w:t>achunku ekonomicznego, decyduje</w:t>
      </w:r>
      <w:r w:rsidRPr="006D6EC5">
        <w:rPr>
          <w:rFonts w:ascii="Times New Roman" w:hAnsi="Times New Roman"/>
          <w:i/>
          <w:sz w:val="24"/>
          <w:szCs w:val="24"/>
        </w:rPr>
        <w:t xml:space="preserve"> się na maszyny, które w jego gospodarstwie są za duże, często niestety popada </w:t>
      </w:r>
      <w:r w:rsidR="001B7359">
        <w:rPr>
          <w:rFonts w:ascii="Times New Roman" w:hAnsi="Times New Roman"/>
          <w:i/>
          <w:sz w:val="24"/>
          <w:szCs w:val="24"/>
        </w:rPr>
        <w:t xml:space="preserve">              </w:t>
      </w:r>
      <w:r w:rsidRPr="006D6EC5">
        <w:rPr>
          <w:rFonts w:ascii="Times New Roman" w:hAnsi="Times New Roman"/>
          <w:i/>
          <w:sz w:val="24"/>
          <w:szCs w:val="24"/>
        </w:rPr>
        <w:t>w tarapaty. 2 tygodnie temu Krajowy Rejestr Dłużników opublikował dane o zadłużeniu p</w:t>
      </w:r>
      <w:r w:rsidR="001B7359">
        <w:rPr>
          <w:rFonts w:ascii="Times New Roman" w:hAnsi="Times New Roman"/>
          <w:i/>
          <w:sz w:val="24"/>
          <w:szCs w:val="24"/>
        </w:rPr>
        <w:t>olskich rolników. Około 100 tysięcy</w:t>
      </w:r>
      <w:r w:rsidRPr="006D6EC5">
        <w:rPr>
          <w:rFonts w:ascii="Times New Roman" w:hAnsi="Times New Roman"/>
          <w:i/>
          <w:sz w:val="24"/>
          <w:szCs w:val="24"/>
        </w:rPr>
        <w:t xml:space="preserve"> polskich gospodarstw jest na granicy wypłacaln</w:t>
      </w:r>
      <w:r w:rsidR="008A021D">
        <w:rPr>
          <w:rFonts w:ascii="Times New Roman" w:hAnsi="Times New Roman"/>
          <w:i/>
          <w:sz w:val="24"/>
          <w:szCs w:val="24"/>
        </w:rPr>
        <w:t>ości zaciągniętych kredytów, około 10 tysięcy</w:t>
      </w:r>
      <w:r w:rsidRPr="006D6EC5">
        <w:rPr>
          <w:rFonts w:ascii="Times New Roman" w:hAnsi="Times New Roman"/>
          <w:i/>
          <w:sz w:val="24"/>
          <w:szCs w:val="24"/>
        </w:rPr>
        <w:t xml:space="preserve"> rolników jest </w:t>
      </w:r>
      <w:r w:rsidR="008A021D">
        <w:rPr>
          <w:rFonts w:ascii="Times New Roman" w:hAnsi="Times New Roman"/>
          <w:i/>
          <w:sz w:val="24"/>
          <w:szCs w:val="24"/>
        </w:rPr>
        <w:t xml:space="preserve">            </w:t>
      </w:r>
      <w:r w:rsidRPr="006D6EC5">
        <w:rPr>
          <w:rFonts w:ascii="Times New Roman" w:hAnsi="Times New Roman"/>
          <w:i/>
          <w:sz w:val="24"/>
          <w:szCs w:val="24"/>
        </w:rPr>
        <w:t>w</w:t>
      </w:r>
      <w:r w:rsidR="008A021D">
        <w:rPr>
          <w:rFonts w:ascii="Times New Roman" w:hAnsi="Times New Roman"/>
          <w:i/>
          <w:sz w:val="24"/>
          <w:szCs w:val="24"/>
        </w:rPr>
        <w:t xml:space="preserve"> procesie </w:t>
      </w:r>
      <w:r w:rsidRPr="006D6EC5">
        <w:rPr>
          <w:rFonts w:ascii="Times New Roman" w:hAnsi="Times New Roman"/>
          <w:i/>
          <w:sz w:val="24"/>
          <w:szCs w:val="24"/>
        </w:rPr>
        <w:t xml:space="preserve">windykacji komorniczej. </w:t>
      </w:r>
    </w:p>
    <w:p w:rsidR="0043116B" w:rsidRDefault="008A021D" w:rsidP="003557F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Właśnie dlatego</w:t>
      </w:r>
      <w:r w:rsidR="0043116B">
        <w:rPr>
          <w:rFonts w:ascii="Times New Roman" w:hAnsi="Times New Roman"/>
          <w:sz w:val="24"/>
          <w:szCs w:val="24"/>
        </w:rPr>
        <w:t>, co</w:t>
      </w:r>
      <w:r w:rsidR="003557FB">
        <w:rPr>
          <w:rFonts w:ascii="Times New Roman" w:hAnsi="Times New Roman"/>
          <w:sz w:val="24"/>
          <w:szCs w:val="24"/>
        </w:rPr>
        <w:t xml:space="preserve"> zgodnie </w:t>
      </w:r>
      <w:r>
        <w:rPr>
          <w:rFonts w:ascii="Times New Roman" w:hAnsi="Times New Roman"/>
          <w:sz w:val="24"/>
          <w:szCs w:val="24"/>
        </w:rPr>
        <w:t xml:space="preserve">podkreślali </w:t>
      </w:r>
      <w:r w:rsidR="0043116B">
        <w:rPr>
          <w:rFonts w:ascii="Times New Roman" w:hAnsi="Times New Roman"/>
          <w:sz w:val="24"/>
          <w:szCs w:val="24"/>
        </w:rPr>
        <w:t>wszyscy</w:t>
      </w:r>
      <w:r>
        <w:rPr>
          <w:rFonts w:ascii="Times New Roman" w:hAnsi="Times New Roman"/>
          <w:sz w:val="24"/>
          <w:szCs w:val="24"/>
        </w:rPr>
        <w:t xml:space="preserve"> </w:t>
      </w:r>
      <w:r w:rsidR="0043116B">
        <w:rPr>
          <w:rFonts w:ascii="Times New Roman" w:hAnsi="Times New Roman"/>
          <w:sz w:val="24"/>
          <w:szCs w:val="24"/>
        </w:rPr>
        <w:t>uczes</w:t>
      </w:r>
      <w:r w:rsidR="0043116B" w:rsidRPr="006D6EC5">
        <w:rPr>
          <w:rFonts w:ascii="Times New Roman" w:hAnsi="Times New Roman"/>
          <w:sz w:val="24"/>
          <w:szCs w:val="24"/>
        </w:rPr>
        <w:t>tnicy debaty</w:t>
      </w:r>
      <w:r w:rsidR="0043116B">
        <w:rPr>
          <w:rFonts w:ascii="Times New Roman" w:hAnsi="Times New Roman"/>
          <w:sz w:val="24"/>
          <w:szCs w:val="24"/>
        </w:rPr>
        <w:t>, analiza ekono</w:t>
      </w:r>
      <w:r w:rsidR="0043116B" w:rsidRPr="006D6EC5">
        <w:rPr>
          <w:rFonts w:ascii="Times New Roman" w:hAnsi="Times New Roman"/>
          <w:sz w:val="24"/>
          <w:szCs w:val="24"/>
        </w:rPr>
        <w:t>miczna gospoda</w:t>
      </w:r>
      <w:r w:rsidR="0043116B">
        <w:rPr>
          <w:rFonts w:ascii="Times New Roman" w:hAnsi="Times New Roman"/>
          <w:sz w:val="24"/>
          <w:szCs w:val="24"/>
        </w:rPr>
        <w:t>rstwa i dostosowanie zakupu do j</w:t>
      </w:r>
      <w:r w:rsidR="0043116B" w:rsidRPr="006D6EC5">
        <w:rPr>
          <w:rFonts w:ascii="Times New Roman" w:hAnsi="Times New Roman"/>
          <w:sz w:val="24"/>
          <w:szCs w:val="24"/>
        </w:rPr>
        <w:t>ego wielkości jest tak ważne p</w:t>
      </w:r>
      <w:r w:rsidR="0043116B">
        <w:rPr>
          <w:rFonts w:ascii="Times New Roman" w:hAnsi="Times New Roman"/>
          <w:sz w:val="24"/>
          <w:szCs w:val="24"/>
        </w:rPr>
        <w:t>rzy podejmowaniu decyzji o inwe</w:t>
      </w:r>
      <w:r w:rsidR="0043116B" w:rsidRPr="006D6EC5">
        <w:rPr>
          <w:rFonts w:ascii="Times New Roman" w:hAnsi="Times New Roman"/>
          <w:sz w:val="24"/>
          <w:szCs w:val="24"/>
        </w:rPr>
        <w:t>st</w:t>
      </w:r>
      <w:r w:rsidR="0043116B">
        <w:rPr>
          <w:rFonts w:ascii="Times New Roman" w:hAnsi="Times New Roman"/>
          <w:sz w:val="24"/>
          <w:szCs w:val="24"/>
        </w:rPr>
        <w:t>y</w:t>
      </w:r>
      <w:r w:rsidR="0043116B" w:rsidRPr="006D6EC5">
        <w:rPr>
          <w:rFonts w:ascii="Times New Roman" w:hAnsi="Times New Roman"/>
          <w:sz w:val="24"/>
          <w:szCs w:val="24"/>
        </w:rPr>
        <w:t>cji w maszyny</w:t>
      </w:r>
      <w:r w:rsidR="0043116B">
        <w:t>.</w:t>
      </w:r>
      <w:r w:rsidR="0043116B">
        <w:rPr>
          <w:rFonts w:ascii="Times New Roman" w:hAnsi="Times New Roman"/>
          <w:sz w:val="24"/>
          <w:szCs w:val="24"/>
        </w:rPr>
        <w:t xml:space="preserve">           </w:t>
      </w:r>
    </w:p>
    <w:p w:rsidR="0043116B" w:rsidRDefault="003557FB" w:rsidP="00431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3116B">
        <w:rPr>
          <w:rFonts w:ascii="Times New Roman" w:hAnsi="Times New Roman"/>
          <w:sz w:val="24"/>
          <w:szCs w:val="24"/>
        </w:rPr>
        <w:t>To zdanie podzielał również</w:t>
      </w:r>
      <w:r w:rsidR="0043116B" w:rsidRPr="0041094C">
        <w:rPr>
          <w:rFonts w:ascii="Times New Roman" w:hAnsi="Times New Roman"/>
          <w:sz w:val="24"/>
          <w:szCs w:val="24"/>
        </w:rPr>
        <w:t xml:space="preserve"> Waldemar Kwiatkowski z</w:t>
      </w:r>
      <w:r w:rsidR="0043116B" w:rsidRPr="0041094C">
        <w:rPr>
          <w:rStyle w:val="st"/>
          <w:rFonts w:ascii="Times New Roman" w:hAnsi="Times New Roman"/>
          <w:sz w:val="24"/>
          <w:szCs w:val="24"/>
        </w:rPr>
        <w:t xml:space="preserve"> Polskiego Domu Rolniczego. </w:t>
      </w:r>
      <w:r w:rsidR="0043116B" w:rsidRPr="0041094C">
        <w:rPr>
          <w:rFonts w:ascii="Times New Roman" w:hAnsi="Times New Roman"/>
          <w:sz w:val="24"/>
          <w:szCs w:val="24"/>
        </w:rPr>
        <w:t xml:space="preserve"> </w:t>
      </w:r>
      <w:r w:rsidR="0043116B">
        <w:rPr>
          <w:rFonts w:ascii="Times New Roman" w:hAnsi="Times New Roman"/>
          <w:sz w:val="24"/>
          <w:szCs w:val="24"/>
        </w:rPr>
        <w:t xml:space="preserve">Zwrócił on jeszcze uwagę na inny aspekt. </w:t>
      </w:r>
    </w:p>
    <w:p w:rsidR="0043116B" w:rsidRPr="001D7CB5" w:rsidRDefault="0043116B" w:rsidP="0043116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1D7CB5">
        <w:rPr>
          <w:rFonts w:ascii="Times New Roman" w:hAnsi="Times New Roman"/>
          <w:i/>
          <w:sz w:val="24"/>
          <w:szCs w:val="24"/>
        </w:rPr>
        <w:t>Kolejnym elementem są usługi w rolnictwie. Trzeba zrobić wszystko</w:t>
      </w:r>
      <w:r w:rsidR="003557FB">
        <w:rPr>
          <w:rFonts w:ascii="Times New Roman" w:hAnsi="Times New Roman"/>
          <w:i/>
          <w:sz w:val="24"/>
          <w:szCs w:val="24"/>
        </w:rPr>
        <w:t>,</w:t>
      </w:r>
      <w:r w:rsidRPr="001D7CB5">
        <w:rPr>
          <w:rFonts w:ascii="Times New Roman" w:hAnsi="Times New Roman"/>
          <w:i/>
          <w:sz w:val="24"/>
          <w:szCs w:val="24"/>
        </w:rPr>
        <w:t xml:space="preserve"> by te usługi „rozkręcić”. Mamy wsparcie rozwoju usług rolniczych. Usługodawcy złożyli niecałe 2 tys</w:t>
      </w:r>
      <w:r w:rsidR="003557FB">
        <w:rPr>
          <w:rFonts w:ascii="Times New Roman" w:hAnsi="Times New Roman"/>
          <w:i/>
          <w:sz w:val="24"/>
          <w:szCs w:val="24"/>
        </w:rPr>
        <w:t>iące</w:t>
      </w:r>
      <w:r w:rsidRPr="001D7CB5">
        <w:rPr>
          <w:rFonts w:ascii="Times New Roman" w:hAnsi="Times New Roman"/>
          <w:i/>
          <w:sz w:val="24"/>
          <w:szCs w:val="24"/>
        </w:rPr>
        <w:t xml:space="preserve"> wniosków i już wiadomo</w:t>
      </w:r>
      <w:r w:rsidR="003557FB">
        <w:rPr>
          <w:rFonts w:ascii="Times New Roman" w:hAnsi="Times New Roman"/>
          <w:i/>
          <w:sz w:val="24"/>
          <w:szCs w:val="24"/>
        </w:rPr>
        <w:t>,</w:t>
      </w:r>
      <w:r w:rsidRPr="001D7CB5">
        <w:rPr>
          <w:rFonts w:ascii="Times New Roman" w:hAnsi="Times New Roman"/>
          <w:i/>
          <w:sz w:val="24"/>
          <w:szCs w:val="24"/>
        </w:rPr>
        <w:t xml:space="preserve"> że środków starczy mniej więcej dla 1/3 tych wnioskodawców. Zatem w kolejnych latach trzeba robić wszystko, </w:t>
      </w:r>
      <w:r w:rsidR="003557FB">
        <w:rPr>
          <w:rFonts w:ascii="Times New Roman" w:hAnsi="Times New Roman"/>
          <w:i/>
          <w:sz w:val="24"/>
          <w:szCs w:val="24"/>
        </w:rPr>
        <w:t>a</w:t>
      </w:r>
      <w:r w:rsidRPr="001D7CB5">
        <w:rPr>
          <w:rFonts w:ascii="Times New Roman" w:hAnsi="Times New Roman"/>
          <w:i/>
          <w:sz w:val="24"/>
          <w:szCs w:val="24"/>
        </w:rPr>
        <w:t>by usługi w rolnictwie się rozwijały.</w:t>
      </w:r>
    </w:p>
    <w:p w:rsidR="0043116B" w:rsidRPr="001D7CB5" w:rsidRDefault="003557FB" w:rsidP="004311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Według</w:t>
      </w:r>
      <w:r w:rsidR="0043116B" w:rsidRPr="001D7CB5">
        <w:rPr>
          <w:rFonts w:ascii="Times New Roman" w:hAnsi="Times New Roman"/>
          <w:sz w:val="24"/>
          <w:szCs w:val="24"/>
        </w:rPr>
        <w:t xml:space="preserve"> Pana Waldemara </w:t>
      </w:r>
      <w:r>
        <w:rPr>
          <w:rFonts w:ascii="Times New Roman" w:hAnsi="Times New Roman"/>
          <w:sz w:val="24"/>
          <w:szCs w:val="24"/>
        </w:rPr>
        <w:t xml:space="preserve">Kwiatkowskiego </w:t>
      </w:r>
      <w:r w:rsidR="0043116B" w:rsidRPr="001D7CB5">
        <w:rPr>
          <w:rFonts w:ascii="Times New Roman" w:hAnsi="Times New Roman"/>
          <w:sz w:val="24"/>
          <w:szCs w:val="24"/>
        </w:rPr>
        <w:t>przed rozwojem usług w rolnictwie nie ma ucieczki</w:t>
      </w:r>
      <w:r w:rsidR="0043116B">
        <w:rPr>
          <w:rFonts w:ascii="Times New Roman" w:hAnsi="Times New Roman"/>
          <w:sz w:val="24"/>
          <w:szCs w:val="24"/>
        </w:rPr>
        <w:t>,</w:t>
      </w:r>
      <w:r w:rsidR="0043116B" w:rsidRPr="001D7CB5">
        <w:rPr>
          <w:rFonts w:ascii="Times New Roman" w:hAnsi="Times New Roman"/>
          <w:sz w:val="24"/>
          <w:szCs w:val="24"/>
        </w:rPr>
        <w:t xml:space="preserve"> a kolejnym elementem</w:t>
      </w:r>
      <w:r w:rsidR="0043116B">
        <w:rPr>
          <w:rFonts w:ascii="Times New Roman" w:hAnsi="Times New Roman"/>
          <w:sz w:val="24"/>
          <w:szCs w:val="24"/>
        </w:rPr>
        <w:t>,</w:t>
      </w:r>
      <w:r w:rsidR="0043116B" w:rsidRPr="001D7CB5">
        <w:rPr>
          <w:rFonts w:ascii="Times New Roman" w:hAnsi="Times New Roman"/>
          <w:sz w:val="24"/>
          <w:szCs w:val="24"/>
        </w:rPr>
        <w:t xml:space="preserve"> na który trzeba zwracać uwagę jest konsolidacja gospodarstw i wpieranie wszelkich działań</w:t>
      </w:r>
      <w:r>
        <w:rPr>
          <w:rFonts w:ascii="Times New Roman" w:hAnsi="Times New Roman"/>
          <w:sz w:val="24"/>
          <w:szCs w:val="24"/>
        </w:rPr>
        <w:t>, które będą do tego prowadzić.</w:t>
      </w:r>
    </w:p>
    <w:p w:rsidR="0043116B" w:rsidRDefault="0043116B" w:rsidP="004311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kolejnej części swojej wypowiedzi pan Waldemar zwrócił uwagę na kilka ważnych aspektów dotyczących finansowania inwestycji w rolnictwie.</w:t>
      </w:r>
    </w:p>
    <w:p w:rsidR="0043116B" w:rsidRPr="00D21D4C" w:rsidRDefault="0043116B" w:rsidP="0043116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2B3DDE">
        <w:rPr>
          <w:rFonts w:ascii="Times New Roman" w:hAnsi="Times New Roman"/>
          <w:i/>
          <w:sz w:val="24"/>
          <w:szCs w:val="24"/>
        </w:rPr>
        <w:t>Jeśli mówimy o tym jak finansować rozwój gospodarstw</w:t>
      </w:r>
      <w:r w:rsidR="003557FB">
        <w:rPr>
          <w:rFonts w:ascii="Times New Roman" w:hAnsi="Times New Roman"/>
          <w:i/>
          <w:sz w:val="24"/>
          <w:szCs w:val="24"/>
        </w:rPr>
        <w:t>,</w:t>
      </w:r>
      <w:r w:rsidRPr="002B3DDE">
        <w:rPr>
          <w:rFonts w:ascii="Times New Roman" w:hAnsi="Times New Roman"/>
          <w:i/>
          <w:sz w:val="24"/>
          <w:szCs w:val="24"/>
        </w:rPr>
        <w:t xml:space="preserve"> to przede wszystkim </w:t>
      </w:r>
      <w:r w:rsidR="003557FB">
        <w:rPr>
          <w:rFonts w:ascii="Times New Roman" w:hAnsi="Times New Roman"/>
          <w:i/>
          <w:sz w:val="24"/>
          <w:szCs w:val="24"/>
        </w:rPr>
        <w:t xml:space="preserve">trzeba </w:t>
      </w:r>
      <w:r w:rsidRPr="002B3DDE">
        <w:rPr>
          <w:rFonts w:ascii="Times New Roman" w:hAnsi="Times New Roman"/>
          <w:i/>
          <w:sz w:val="24"/>
          <w:szCs w:val="24"/>
        </w:rPr>
        <w:t>poszukiwać maszyn dopasowanych do skali gospodarstwa, planować inwestycje z zapasem, nie wydawać wszystkich pieniędzy. Rolnik musi mieć zapas pieniędzy na gorszy</w:t>
      </w:r>
      <w:r w:rsidR="003557FB">
        <w:rPr>
          <w:rFonts w:ascii="Times New Roman" w:hAnsi="Times New Roman"/>
          <w:i/>
          <w:sz w:val="24"/>
          <w:szCs w:val="24"/>
        </w:rPr>
        <w:t xml:space="preserve"> rok, na wahnięcia koniunktury czy </w:t>
      </w:r>
      <w:r w:rsidRPr="002B3DDE">
        <w:rPr>
          <w:rFonts w:ascii="Times New Roman" w:hAnsi="Times New Roman"/>
          <w:i/>
          <w:sz w:val="24"/>
          <w:szCs w:val="24"/>
        </w:rPr>
        <w:t xml:space="preserve">klęski żywiołowe. Nie </w:t>
      </w:r>
      <w:r w:rsidR="003557FB">
        <w:rPr>
          <w:rFonts w:ascii="Times New Roman" w:hAnsi="Times New Roman"/>
          <w:i/>
          <w:sz w:val="24"/>
          <w:szCs w:val="24"/>
        </w:rPr>
        <w:t xml:space="preserve">należy </w:t>
      </w:r>
      <w:r w:rsidRPr="002B3DDE">
        <w:rPr>
          <w:rFonts w:ascii="Times New Roman" w:hAnsi="Times New Roman"/>
          <w:i/>
          <w:sz w:val="24"/>
          <w:szCs w:val="24"/>
        </w:rPr>
        <w:t xml:space="preserve">planować inwestycji na styk. </w:t>
      </w:r>
      <w:r w:rsidR="003557FB">
        <w:rPr>
          <w:rFonts w:ascii="Times New Roman" w:hAnsi="Times New Roman"/>
          <w:i/>
          <w:sz w:val="24"/>
          <w:szCs w:val="24"/>
        </w:rPr>
        <w:t>Warto też u</w:t>
      </w:r>
      <w:r w:rsidRPr="002B3DDE">
        <w:rPr>
          <w:rFonts w:ascii="Times New Roman" w:hAnsi="Times New Roman"/>
          <w:i/>
          <w:sz w:val="24"/>
          <w:szCs w:val="24"/>
        </w:rPr>
        <w:t xml:space="preserve">nikać kredytów krótkoterminowych w parabankach, nie bać się </w:t>
      </w:r>
      <w:r w:rsidRPr="002B3DDE">
        <w:rPr>
          <w:rFonts w:ascii="Times New Roman" w:hAnsi="Times New Roman"/>
          <w:i/>
          <w:sz w:val="24"/>
          <w:szCs w:val="24"/>
        </w:rPr>
        <w:lastRenderedPageBreak/>
        <w:t>kredytów długoterminowych</w:t>
      </w:r>
      <w:r>
        <w:rPr>
          <w:rFonts w:ascii="Times New Roman" w:hAnsi="Times New Roman"/>
          <w:i/>
          <w:sz w:val="24"/>
          <w:szCs w:val="24"/>
        </w:rPr>
        <w:t>,</w:t>
      </w:r>
      <w:r w:rsidRPr="002B3DDE">
        <w:rPr>
          <w:rFonts w:ascii="Times New Roman" w:hAnsi="Times New Roman"/>
          <w:i/>
          <w:sz w:val="24"/>
          <w:szCs w:val="24"/>
        </w:rPr>
        <w:t xml:space="preserve"> aby roczne obciążenia były niewielkie. Jest pokusa</w:t>
      </w:r>
      <w:r>
        <w:rPr>
          <w:rFonts w:ascii="Times New Roman" w:hAnsi="Times New Roman"/>
          <w:i/>
          <w:sz w:val="24"/>
          <w:szCs w:val="24"/>
        </w:rPr>
        <w:t>,</w:t>
      </w:r>
      <w:r w:rsidRPr="002B3DDE">
        <w:rPr>
          <w:rFonts w:ascii="Times New Roman" w:hAnsi="Times New Roman"/>
          <w:i/>
          <w:sz w:val="24"/>
          <w:szCs w:val="24"/>
        </w:rPr>
        <w:t xml:space="preserve"> by wziąć kredyt na krótki okres, sprężyć się i szybko spłacić, ale to nie zawsze zdaje egzamin. </w:t>
      </w:r>
    </w:p>
    <w:p w:rsidR="0043116B" w:rsidRDefault="003557FB" w:rsidP="00431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3116B">
        <w:rPr>
          <w:rFonts w:ascii="Times New Roman" w:hAnsi="Times New Roman"/>
          <w:sz w:val="24"/>
          <w:szCs w:val="24"/>
        </w:rPr>
        <w:t>Ważnym aspektem, który na zakończenie deba</w:t>
      </w:r>
      <w:r>
        <w:rPr>
          <w:rFonts w:ascii="Times New Roman" w:hAnsi="Times New Roman"/>
          <w:sz w:val="24"/>
          <w:szCs w:val="24"/>
        </w:rPr>
        <w:t>ty ponownie podkreślił pan Dariusz</w:t>
      </w:r>
      <w:r w:rsidR="0043116B">
        <w:rPr>
          <w:rFonts w:ascii="Times New Roman" w:hAnsi="Times New Roman"/>
          <w:sz w:val="24"/>
          <w:szCs w:val="24"/>
        </w:rPr>
        <w:t xml:space="preserve"> Porzuczek była kwestia informacji jakie </w:t>
      </w:r>
      <w:r>
        <w:rPr>
          <w:rFonts w:ascii="Times New Roman" w:hAnsi="Times New Roman"/>
          <w:sz w:val="24"/>
          <w:szCs w:val="24"/>
        </w:rPr>
        <w:t xml:space="preserve">powinny wypływać </w:t>
      </w:r>
      <w:r w:rsidR="0043116B">
        <w:rPr>
          <w:rFonts w:ascii="Times New Roman" w:hAnsi="Times New Roman"/>
          <w:sz w:val="24"/>
          <w:szCs w:val="24"/>
        </w:rPr>
        <w:t>z ARiMR.</w:t>
      </w:r>
    </w:p>
    <w:p w:rsidR="0043116B" w:rsidRPr="002B3DDE" w:rsidRDefault="0043116B" w:rsidP="0043116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2B3DDE">
        <w:rPr>
          <w:rFonts w:ascii="Times New Roman" w:hAnsi="Times New Roman"/>
          <w:i/>
          <w:sz w:val="24"/>
          <w:szCs w:val="24"/>
        </w:rPr>
        <w:t xml:space="preserve">Dzisiaj nam jako producentom przede </w:t>
      </w:r>
      <w:r>
        <w:rPr>
          <w:rFonts w:ascii="Times New Roman" w:hAnsi="Times New Roman"/>
          <w:i/>
          <w:sz w:val="24"/>
          <w:szCs w:val="24"/>
        </w:rPr>
        <w:t>wszystkim brakuje informacji z A</w:t>
      </w:r>
      <w:r w:rsidRPr="002B3DDE">
        <w:rPr>
          <w:rFonts w:ascii="Times New Roman" w:hAnsi="Times New Roman"/>
          <w:i/>
          <w:sz w:val="24"/>
          <w:szCs w:val="24"/>
        </w:rPr>
        <w:t>gencji</w:t>
      </w:r>
      <w:r>
        <w:rPr>
          <w:rFonts w:ascii="Times New Roman" w:hAnsi="Times New Roman"/>
          <w:i/>
          <w:sz w:val="24"/>
          <w:szCs w:val="24"/>
        </w:rPr>
        <w:t>,</w:t>
      </w:r>
      <w:r w:rsidRPr="002B3DDE">
        <w:rPr>
          <w:rFonts w:ascii="Times New Roman" w:hAnsi="Times New Roman"/>
          <w:i/>
          <w:sz w:val="24"/>
          <w:szCs w:val="24"/>
        </w:rPr>
        <w:t xml:space="preserve"> w której jasno będzie powiedziane kiedy np. kończymy okres wypłat, żebyśmy pracowali w zamkniętych okresach, abyśmy</w:t>
      </w:r>
      <w:r>
        <w:rPr>
          <w:rFonts w:ascii="Times New Roman" w:hAnsi="Times New Roman"/>
          <w:i/>
          <w:sz w:val="24"/>
          <w:szCs w:val="24"/>
        </w:rPr>
        <w:t xml:space="preserve"> mogli planować pracę. B</w:t>
      </w:r>
      <w:r w:rsidRPr="002B3DDE">
        <w:rPr>
          <w:rFonts w:ascii="Times New Roman" w:hAnsi="Times New Roman"/>
          <w:i/>
          <w:sz w:val="24"/>
          <w:szCs w:val="24"/>
        </w:rPr>
        <w:t>y</w:t>
      </w:r>
      <w:r>
        <w:rPr>
          <w:rFonts w:ascii="Times New Roman" w:hAnsi="Times New Roman"/>
          <w:i/>
          <w:sz w:val="24"/>
          <w:szCs w:val="24"/>
        </w:rPr>
        <w:t xml:space="preserve"> rolnicy wiedzieli kiedy dostaną maszynę, </w:t>
      </w:r>
      <w:r w:rsidR="003557FB">
        <w:rPr>
          <w:rFonts w:ascii="Times New Roman" w:hAnsi="Times New Roman"/>
          <w:i/>
          <w:sz w:val="24"/>
          <w:szCs w:val="24"/>
        </w:rPr>
        <w:t xml:space="preserve">by dealer </w:t>
      </w:r>
      <w:r>
        <w:rPr>
          <w:rFonts w:ascii="Times New Roman" w:hAnsi="Times New Roman"/>
          <w:i/>
          <w:sz w:val="24"/>
          <w:szCs w:val="24"/>
        </w:rPr>
        <w:t>wiedział kiedy za tę</w:t>
      </w:r>
      <w:r w:rsidRPr="002B3DDE">
        <w:rPr>
          <w:rFonts w:ascii="Times New Roman" w:hAnsi="Times New Roman"/>
          <w:i/>
          <w:sz w:val="24"/>
          <w:szCs w:val="24"/>
        </w:rPr>
        <w:t xml:space="preserve"> maszynę dostan</w:t>
      </w:r>
      <w:r w:rsidR="003557FB">
        <w:rPr>
          <w:rFonts w:ascii="Times New Roman" w:hAnsi="Times New Roman"/>
          <w:i/>
          <w:sz w:val="24"/>
          <w:szCs w:val="24"/>
        </w:rPr>
        <w:t>ie pieniądze oraz by</w:t>
      </w:r>
      <w:r>
        <w:rPr>
          <w:rFonts w:ascii="Times New Roman" w:hAnsi="Times New Roman"/>
          <w:i/>
          <w:sz w:val="24"/>
          <w:szCs w:val="24"/>
        </w:rPr>
        <w:t xml:space="preserve"> producent</w:t>
      </w:r>
      <w:r w:rsidRPr="002B3DDE">
        <w:rPr>
          <w:rFonts w:ascii="Times New Roman" w:hAnsi="Times New Roman"/>
          <w:i/>
          <w:sz w:val="24"/>
          <w:szCs w:val="24"/>
        </w:rPr>
        <w:t xml:space="preserve"> wiedział kto</w:t>
      </w:r>
      <w:r w:rsidR="003557FB">
        <w:rPr>
          <w:rFonts w:ascii="Times New Roman" w:hAnsi="Times New Roman"/>
          <w:i/>
          <w:sz w:val="24"/>
          <w:szCs w:val="24"/>
        </w:rPr>
        <w:t xml:space="preserve"> i ile tych maszyn zamówi. </w:t>
      </w:r>
      <w:r w:rsidRPr="002B3DDE">
        <w:rPr>
          <w:rFonts w:ascii="Times New Roman" w:hAnsi="Times New Roman"/>
          <w:i/>
          <w:sz w:val="24"/>
          <w:szCs w:val="24"/>
        </w:rPr>
        <w:t>Teraz brakuje nam tych informacji. Informacja jest albo niespójna</w:t>
      </w:r>
      <w:r w:rsidR="003557FB">
        <w:rPr>
          <w:rFonts w:ascii="Times New Roman" w:hAnsi="Times New Roman"/>
          <w:i/>
          <w:sz w:val="24"/>
          <w:szCs w:val="24"/>
        </w:rPr>
        <w:t>, albo jej po</w:t>
      </w:r>
      <w:r w:rsidRPr="002B3DDE">
        <w:rPr>
          <w:rFonts w:ascii="Times New Roman" w:hAnsi="Times New Roman"/>
          <w:i/>
          <w:sz w:val="24"/>
          <w:szCs w:val="24"/>
        </w:rPr>
        <w:t xml:space="preserve"> prostu nie ma.</w:t>
      </w:r>
    </w:p>
    <w:p w:rsidR="0043116B" w:rsidRDefault="0043116B" w:rsidP="00431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odpowiedzi z ust przedstawiciela ARiMR usłyszeliśmy:</w:t>
      </w:r>
    </w:p>
    <w:p w:rsidR="0043116B" w:rsidRPr="00D21D4C" w:rsidRDefault="0043116B" w:rsidP="0043116B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7A41E6">
        <w:rPr>
          <w:rFonts w:ascii="Times New Roman" w:hAnsi="Times New Roman"/>
          <w:i/>
          <w:sz w:val="24"/>
          <w:szCs w:val="24"/>
        </w:rPr>
        <w:t>Miejmy nadziej</w:t>
      </w:r>
      <w:r w:rsidR="003557FB">
        <w:rPr>
          <w:rFonts w:ascii="Times New Roman" w:hAnsi="Times New Roman"/>
          <w:i/>
          <w:sz w:val="24"/>
          <w:szCs w:val="24"/>
        </w:rPr>
        <w:t>ę</w:t>
      </w:r>
      <w:r>
        <w:rPr>
          <w:rFonts w:ascii="Times New Roman" w:hAnsi="Times New Roman"/>
          <w:i/>
          <w:sz w:val="24"/>
          <w:szCs w:val="24"/>
        </w:rPr>
        <w:t>,</w:t>
      </w:r>
      <w:r w:rsidRPr="007A41E6">
        <w:rPr>
          <w:rFonts w:ascii="Times New Roman" w:hAnsi="Times New Roman"/>
          <w:i/>
          <w:sz w:val="24"/>
          <w:szCs w:val="24"/>
        </w:rPr>
        <w:t xml:space="preserve"> że rolnicy i doradcy</w:t>
      </w:r>
      <w:r>
        <w:rPr>
          <w:rFonts w:ascii="Times New Roman" w:hAnsi="Times New Roman"/>
          <w:i/>
          <w:sz w:val="24"/>
          <w:szCs w:val="24"/>
        </w:rPr>
        <w:t>,</w:t>
      </w:r>
      <w:r w:rsidRPr="007A41E6">
        <w:rPr>
          <w:rFonts w:ascii="Times New Roman" w:hAnsi="Times New Roman"/>
          <w:i/>
          <w:sz w:val="24"/>
          <w:szCs w:val="24"/>
        </w:rPr>
        <w:t xml:space="preserve"> którzy pomagają rolnikom w ubieganiu się o środki nabiorą doświadczenia przy wypełnianiu wniosków, u</w:t>
      </w:r>
      <w:r w:rsidR="003557FB">
        <w:rPr>
          <w:rFonts w:ascii="Times New Roman" w:hAnsi="Times New Roman"/>
          <w:i/>
          <w:sz w:val="24"/>
          <w:szCs w:val="24"/>
        </w:rPr>
        <w:t xml:space="preserve">zyskiwaniu niezbędnych decyzji i </w:t>
      </w:r>
      <w:r w:rsidRPr="007A41E6">
        <w:rPr>
          <w:rFonts w:ascii="Times New Roman" w:hAnsi="Times New Roman"/>
          <w:i/>
          <w:sz w:val="24"/>
          <w:szCs w:val="24"/>
        </w:rPr>
        <w:t>pozwoleń. Jakość wniosków się poprawi i pozwoli na dużo sprawniejszą</w:t>
      </w:r>
      <w:r>
        <w:rPr>
          <w:rFonts w:ascii="Times New Roman" w:hAnsi="Times New Roman"/>
          <w:i/>
          <w:sz w:val="24"/>
          <w:szCs w:val="24"/>
        </w:rPr>
        <w:t xml:space="preserve"> ich obsługę. Nie ukrywam, że</w:t>
      </w:r>
      <w:r w:rsidRPr="007A41E6">
        <w:rPr>
          <w:rFonts w:ascii="Times New Roman" w:hAnsi="Times New Roman"/>
          <w:i/>
          <w:sz w:val="24"/>
          <w:szCs w:val="24"/>
        </w:rPr>
        <w:t xml:space="preserve"> bardzo dużo spraw kończyło się na dwukrotnym</w:t>
      </w:r>
      <w:r>
        <w:rPr>
          <w:rFonts w:ascii="Times New Roman" w:hAnsi="Times New Roman"/>
          <w:i/>
          <w:sz w:val="24"/>
          <w:szCs w:val="24"/>
        </w:rPr>
        <w:t xml:space="preserve"> wezwaniu do składania poprawek i  wyjaśnień,</w:t>
      </w:r>
      <w:r w:rsidRPr="007A41E6">
        <w:rPr>
          <w:rFonts w:ascii="Times New Roman" w:hAnsi="Times New Roman"/>
          <w:i/>
          <w:sz w:val="24"/>
          <w:szCs w:val="24"/>
        </w:rPr>
        <w:t xml:space="preserve"> a to sprawiało</w:t>
      </w:r>
      <w:r>
        <w:rPr>
          <w:rFonts w:ascii="Times New Roman" w:hAnsi="Times New Roman"/>
          <w:i/>
          <w:sz w:val="24"/>
          <w:szCs w:val="24"/>
        </w:rPr>
        <w:t>,</w:t>
      </w:r>
      <w:r w:rsidRPr="007A41E6">
        <w:rPr>
          <w:rFonts w:ascii="Times New Roman" w:hAnsi="Times New Roman"/>
          <w:i/>
          <w:sz w:val="24"/>
          <w:szCs w:val="24"/>
        </w:rPr>
        <w:t xml:space="preserve"> że pracownik musiał więcej czasu poświę</w:t>
      </w:r>
      <w:r w:rsidR="003557FB">
        <w:rPr>
          <w:rFonts w:ascii="Times New Roman" w:hAnsi="Times New Roman"/>
          <w:i/>
          <w:sz w:val="24"/>
          <w:szCs w:val="24"/>
        </w:rPr>
        <w:t>cić na obsługę jednego wniosku.</w:t>
      </w:r>
    </w:p>
    <w:p w:rsidR="0043116B" w:rsidRPr="0041094C" w:rsidRDefault="0043116B" w:rsidP="00431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 debacie widać było różnice dotyczące postrzegania tego, jak obecnie funkcjonuje kwestia realizacji PROW. Jednak co do jednego uczestnicy byli zgodni. Wciąż nie wiemy </w:t>
      </w:r>
      <w:r w:rsidRPr="0041094C">
        <w:rPr>
          <w:rFonts w:ascii="Times New Roman" w:hAnsi="Times New Roman"/>
          <w:sz w:val="24"/>
          <w:szCs w:val="24"/>
        </w:rPr>
        <w:t xml:space="preserve">– jak będzie wyglądał rynek maszyn i urządzeń po 2020 roku, kiedy zacznie obowiązywać Wspólna Polityka Rolna w nowym kształcie. </w:t>
      </w:r>
      <w:r>
        <w:rPr>
          <w:rFonts w:ascii="Times New Roman" w:hAnsi="Times New Roman"/>
          <w:sz w:val="24"/>
          <w:szCs w:val="24"/>
        </w:rPr>
        <w:t xml:space="preserve">Ta kwestia wciąż pozostaje otarta. </w:t>
      </w:r>
      <w:r w:rsidRPr="0041094C">
        <w:rPr>
          <w:rFonts w:ascii="Times New Roman" w:hAnsi="Times New Roman"/>
          <w:sz w:val="24"/>
          <w:szCs w:val="24"/>
        </w:rPr>
        <w:t>To jeszcze wielka niewiadoma, ale można przypuszczać, że unijne wsparcie różnych rolniczych działań będzie dużo mniejsze niż teraz. Rolnicy muszą więc szukać nowych możliwości fin</w:t>
      </w:r>
      <w:r w:rsidR="003557FB">
        <w:rPr>
          <w:rFonts w:ascii="Times New Roman" w:hAnsi="Times New Roman"/>
          <w:sz w:val="24"/>
          <w:szCs w:val="24"/>
        </w:rPr>
        <w:t>ansowania i użytkowania maszyn. Bardzo w</w:t>
      </w:r>
      <w:r>
        <w:rPr>
          <w:rFonts w:ascii="Times New Roman" w:hAnsi="Times New Roman"/>
          <w:sz w:val="24"/>
          <w:szCs w:val="24"/>
        </w:rPr>
        <w:t xml:space="preserve">ażnym aspektem, co do którego również była zgoda, jest kwestia konsolidacji gospodarstw rolnych. </w:t>
      </w:r>
    </w:p>
    <w:p w:rsidR="003C52A8" w:rsidRDefault="003C52A8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16EDD" w:rsidRDefault="00416EDD" w:rsidP="009659A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C52A8" w:rsidRDefault="003C52A8" w:rsidP="009659AF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699">
        <w:rPr>
          <w:rFonts w:ascii="Times New Roman" w:hAnsi="Times New Roman" w:cs="Times New Roman"/>
          <w:i/>
          <w:sz w:val="24"/>
          <w:szCs w:val="24"/>
        </w:rPr>
        <w:t xml:space="preserve">Źródło: </w:t>
      </w:r>
      <w:r>
        <w:rPr>
          <w:rFonts w:ascii="Times New Roman" w:hAnsi="Times New Roman" w:cs="Times New Roman"/>
          <w:i/>
          <w:sz w:val="24"/>
          <w:szCs w:val="24"/>
        </w:rPr>
        <w:t>Polska</w:t>
      </w:r>
      <w:r w:rsidRPr="00951699">
        <w:rPr>
          <w:rFonts w:ascii="Times New Roman" w:hAnsi="Times New Roman" w:cs="Times New Roman"/>
          <w:i/>
          <w:sz w:val="24"/>
          <w:szCs w:val="24"/>
        </w:rPr>
        <w:t xml:space="preserve"> Izb</w:t>
      </w:r>
      <w:r>
        <w:rPr>
          <w:rFonts w:ascii="Times New Roman" w:hAnsi="Times New Roman" w:cs="Times New Roman"/>
          <w:i/>
          <w:sz w:val="24"/>
          <w:szCs w:val="24"/>
        </w:rPr>
        <w:t>a Gospodarcza</w:t>
      </w:r>
      <w:r w:rsidRPr="00951699">
        <w:rPr>
          <w:rFonts w:ascii="Times New Roman" w:hAnsi="Times New Roman" w:cs="Times New Roman"/>
          <w:i/>
          <w:sz w:val="24"/>
          <w:szCs w:val="24"/>
        </w:rPr>
        <w:t xml:space="preserve"> Maszyn i Urządzeń Rolniczych</w:t>
      </w:r>
    </w:p>
    <w:p w:rsidR="00C149B6" w:rsidRDefault="00C149B6" w:rsidP="009659AF">
      <w:pPr>
        <w:pStyle w:val="Bezodstpw"/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70F0" w:rsidRDefault="00CA70F0" w:rsidP="009659AF">
      <w:pPr>
        <w:pStyle w:val="Bezodstpw"/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70F0" w:rsidRDefault="00CA70F0" w:rsidP="009659AF">
      <w:pPr>
        <w:pStyle w:val="Bezodstpw"/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70F0" w:rsidRDefault="00CA70F0" w:rsidP="009659AF">
      <w:pPr>
        <w:pStyle w:val="Bezodstpw"/>
        <w:pBdr>
          <w:bottom w:val="single" w:sz="6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49B6" w:rsidRDefault="00C149B6" w:rsidP="009659AF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49B6" w:rsidRDefault="00C149B6" w:rsidP="00C149B6">
      <w:pPr>
        <w:rPr>
          <w:rFonts w:eastAsiaTheme="minorEastAsia"/>
          <w:i/>
          <w:iCs/>
          <w:noProof/>
          <w:color w:val="000000"/>
          <w:sz w:val="20"/>
          <w:szCs w:val="20"/>
          <w:lang w:eastAsia="pl-PL"/>
        </w:rPr>
      </w:pPr>
      <w:r>
        <w:rPr>
          <w:rFonts w:eastAsiaTheme="minorEastAsia"/>
          <w:b/>
          <w:bCs/>
          <w:i/>
          <w:iCs/>
          <w:noProof/>
          <w:color w:val="000000"/>
          <w:sz w:val="20"/>
          <w:szCs w:val="20"/>
          <w:lang w:eastAsia="pl-PL"/>
        </w:rPr>
        <w:t>Polska Izba Gospodarcza Maszyn i Urządzeń Rolniczych</w:t>
      </w:r>
      <w:r>
        <w:rPr>
          <w:rFonts w:eastAsiaTheme="minorEastAsia"/>
          <w:i/>
          <w:iCs/>
          <w:noProof/>
          <w:color w:val="000000"/>
          <w:sz w:val="20"/>
          <w:szCs w:val="20"/>
          <w:lang w:eastAsia="pl-PL"/>
        </w:rPr>
        <w:t xml:space="preserve"> jest niezależną organizacją zrzeszając</w:t>
      </w:r>
      <w:r w:rsidR="005B0E54">
        <w:rPr>
          <w:rFonts w:eastAsiaTheme="minorEastAsia"/>
          <w:i/>
          <w:iCs/>
          <w:noProof/>
          <w:color w:val="000000"/>
          <w:sz w:val="20"/>
          <w:szCs w:val="20"/>
          <w:lang w:eastAsia="pl-PL"/>
        </w:rPr>
        <w:t>ą</w:t>
      </w:r>
      <w:r>
        <w:rPr>
          <w:rFonts w:eastAsiaTheme="minorEastAsia"/>
          <w:i/>
          <w:iCs/>
          <w:noProof/>
          <w:color w:val="000000"/>
          <w:sz w:val="20"/>
          <w:szCs w:val="20"/>
          <w:lang w:eastAsia="pl-PL"/>
        </w:rPr>
        <w:t xml:space="preserve"> obecnie 76 firm z branży maszyn i urządzeń rolniczych. Należą do niej wszyscy najwięksi krajowi producenci i dystrybutorzy maszyn oraz przedstawicielstwa światowych marek maszyn i urządzeń rolniczych.</w:t>
      </w:r>
      <w:r>
        <w:rPr>
          <w:rFonts w:eastAsiaTheme="minorEastAsia"/>
          <w:i/>
          <w:iCs/>
          <w:noProof/>
          <w:color w:val="000000"/>
          <w:sz w:val="20"/>
          <w:szCs w:val="20"/>
          <w:lang w:eastAsia="pl-PL"/>
        </w:rPr>
        <w:br/>
        <w:t>Firmy zrzeszone w Izbie posiadają 33 fabryki na terenie kraju i zatrudniają 11 200 osób. Łączny przychód roczny tych firm w 2015 roku wyniósł 8 750 mln PLN.</w:t>
      </w:r>
    </w:p>
    <w:p w:rsidR="00C149B6" w:rsidRPr="005E0024" w:rsidRDefault="00C149B6" w:rsidP="009659AF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3D2B" w:rsidRDefault="00153D2B" w:rsidP="009659AF">
      <w:pPr>
        <w:jc w:val="both"/>
      </w:pPr>
    </w:p>
    <w:sectPr w:rsidR="00153D2B" w:rsidSect="00AE4CE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AE0" w:rsidRDefault="00EF0AE0">
      <w:pPr>
        <w:spacing w:after="0" w:line="240" w:lineRule="auto"/>
      </w:pPr>
      <w:r>
        <w:separator/>
      </w:r>
    </w:p>
  </w:endnote>
  <w:endnote w:type="continuationSeparator" w:id="0">
    <w:p w:rsidR="00EF0AE0" w:rsidRDefault="00EF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AE0" w:rsidRDefault="00EF0AE0">
      <w:pPr>
        <w:spacing w:after="0" w:line="240" w:lineRule="auto"/>
      </w:pPr>
      <w:r>
        <w:separator/>
      </w:r>
    </w:p>
  </w:footnote>
  <w:footnote w:type="continuationSeparator" w:id="0">
    <w:p w:rsidR="00EF0AE0" w:rsidRDefault="00EF0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C4F" w:rsidRDefault="00EF0AE0" w:rsidP="00B65FCD">
    <w:pPr>
      <w:pStyle w:val="Nagwek"/>
      <w:jc w:val="center"/>
    </w:pPr>
  </w:p>
  <w:p w:rsidR="00716C4F" w:rsidRDefault="00EF0A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BC"/>
    <w:rsid w:val="00083D41"/>
    <w:rsid w:val="0008695C"/>
    <w:rsid w:val="000A4036"/>
    <w:rsid w:val="000D4DD6"/>
    <w:rsid w:val="000F59D6"/>
    <w:rsid w:val="00153D2B"/>
    <w:rsid w:val="00161AC3"/>
    <w:rsid w:val="001668D3"/>
    <w:rsid w:val="001877B2"/>
    <w:rsid w:val="001A45E0"/>
    <w:rsid w:val="001B7359"/>
    <w:rsid w:val="00270006"/>
    <w:rsid w:val="002710BA"/>
    <w:rsid w:val="00346C03"/>
    <w:rsid w:val="003557FB"/>
    <w:rsid w:val="0039560F"/>
    <w:rsid w:val="003A6E74"/>
    <w:rsid w:val="003C52A8"/>
    <w:rsid w:val="00416EDD"/>
    <w:rsid w:val="0043116B"/>
    <w:rsid w:val="004617F0"/>
    <w:rsid w:val="0046329D"/>
    <w:rsid w:val="00493E4A"/>
    <w:rsid w:val="004D1BBC"/>
    <w:rsid w:val="004E0B73"/>
    <w:rsid w:val="00502F2B"/>
    <w:rsid w:val="00510C97"/>
    <w:rsid w:val="005331D2"/>
    <w:rsid w:val="005845ED"/>
    <w:rsid w:val="005A7029"/>
    <w:rsid w:val="005B0E54"/>
    <w:rsid w:val="006807CF"/>
    <w:rsid w:val="006900B5"/>
    <w:rsid w:val="006969D3"/>
    <w:rsid w:val="006D3D11"/>
    <w:rsid w:val="007463F0"/>
    <w:rsid w:val="00835619"/>
    <w:rsid w:val="00866C31"/>
    <w:rsid w:val="008A021D"/>
    <w:rsid w:val="008B452A"/>
    <w:rsid w:val="0090661A"/>
    <w:rsid w:val="00912E5B"/>
    <w:rsid w:val="009659AF"/>
    <w:rsid w:val="009E70D6"/>
    <w:rsid w:val="009F3C02"/>
    <w:rsid w:val="00A03703"/>
    <w:rsid w:val="00A84250"/>
    <w:rsid w:val="00AD53F0"/>
    <w:rsid w:val="00B36EC9"/>
    <w:rsid w:val="00B37B3B"/>
    <w:rsid w:val="00B4642D"/>
    <w:rsid w:val="00B8542E"/>
    <w:rsid w:val="00BA4118"/>
    <w:rsid w:val="00BC0ED7"/>
    <w:rsid w:val="00BD53B1"/>
    <w:rsid w:val="00C037E3"/>
    <w:rsid w:val="00C149B6"/>
    <w:rsid w:val="00C22CD8"/>
    <w:rsid w:val="00C551E0"/>
    <w:rsid w:val="00CA70F0"/>
    <w:rsid w:val="00CB01BB"/>
    <w:rsid w:val="00D03D4D"/>
    <w:rsid w:val="00D210A5"/>
    <w:rsid w:val="00D6156F"/>
    <w:rsid w:val="00DB25ED"/>
    <w:rsid w:val="00DD1D0F"/>
    <w:rsid w:val="00DF03A0"/>
    <w:rsid w:val="00E11963"/>
    <w:rsid w:val="00E316F2"/>
    <w:rsid w:val="00E4785E"/>
    <w:rsid w:val="00EC003C"/>
    <w:rsid w:val="00ED7697"/>
    <w:rsid w:val="00EE77BF"/>
    <w:rsid w:val="00EF0AE0"/>
    <w:rsid w:val="00F80B81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53CF4-E863-4249-93D1-D00136EA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6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52A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C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2A8"/>
  </w:style>
  <w:style w:type="character" w:styleId="Pogrubienie">
    <w:name w:val="Strong"/>
    <w:basedOn w:val="Domylnaczcionkaakapitu"/>
    <w:uiPriority w:val="22"/>
    <w:qFormat/>
    <w:rsid w:val="0043116B"/>
    <w:rPr>
      <w:b/>
      <w:bCs/>
    </w:rPr>
  </w:style>
  <w:style w:type="character" w:customStyle="1" w:styleId="st">
    <w:name w:val="st"/>
    <w:basedOn w:val="Domylnaczcionkaakapitu"/>
    <w:rsid w:val="00431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4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1640</Words>
  <Characters>9841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Krawczyk</dc:creator>
  <cp:keywords/>
  <dc:description/>
  <cp:lastModifiedBy>Hubert</cp:lastModifiedBy>
  <cp:revision>2</cp:revision>
  <dcterms:created xsi:type="dcterms:W3CDTF">2017-10-03T10:15:00Z</dcterms:created>
  <dcterms:modified xsi:type="dcterms:W3CDTF">2017-10-03T10:15:00Z</dcterms:modified>
</cp:coreProperties>
</file>