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5122" w14:textId="77777777" w:rsidR="00AC13B5" w:rsidRDefault="00AC13B5" w:rsidP="00AC13B5">
      <w:pPr>
        <w:jc w:val="both"/>
      </w:pPr>
    </w:p>
    <w:p w14:paraId="6F85110E" w14:textId="77777777" w:rsidR="00AC13B5" w:rsidRDefault="00AC13B5" w:rsidP="00AC13B5">
      <w:pPr>
        <w:jc w:val="both"/>
      </w:pPr>
    </w:p>
    <w:p w14:paraId="24CDCA9F" w14:textId="77777777" w:rsidR="00AC13B5" w:rsidRDefault="00AC13B5" w:rsidP="00AC13B5">
      <w:pPr>
        <w:jc w:val="both"/>
      </w:pPr>
    </w:p>
    <w:p w14:paraId="6F22E36C" w14:textId="77777777" w:rsidR="00AC13B5" w:rsidRDefault="00AC13B5" w:rsidP="00AC13B5">
      <w:pPr>
        <w:jc w:val="both"/>
      </w:pPr>
    </w:p>
    <w:p w14:paraId="280F26A5" w14:textId="166D04E7" w:rsidR="00AC13B5" w:rsidRPr="00AC13B5" w:rsidRDefault="00AC13B5" w:rsidP="00AC13B5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AC13B5">
        <w:rPr>
          <w:rFonts w:ascii="Times New Roman" w:hAnsi="Times New Roman"/>
          <w:i/>
          <w:iCs/>
          <w:sz w:val="24"/>
          <w:szCs w:val="24"/>
        </w:rPr>
        <w:t>Informacja prasowa 1.12.2021</w:t>
      </w:r>
    </w:p>
    <w:p w14:paraId="0506D054" w14:textId="77777777" w:rsidR="00AC13B5" w:rsidRDefault="00AC13B5" w:rsidP="00AC13B5">
      <w:pPr>
        <w:jc w:val="both"/>
      </w:pPr>
    </w:p>
    <w:p w14:paraId="143C5064" w14:textId="0A8AD0B8" w:rsidR="00AC13B5" w:rsidRPr="00AC13B5" w:rsidRDefault="00AC13B5" w:rsidP="00AC13B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C13B5">
        <w:rPr>
          <w:rFonts w:ascii="Times New Roman" w:hAnsi="Times New Roman"/>
          <w:b/>
          <w:bCs/>
          <w:sz w:val="28"/>
          <w:szCs w:val="28"/>
        </w:rPr>
        <w:t xml:space="preserve">Reprezentacja </w:t>
      </w:r>
      <w:r w:rsidR="00585727">
        <w:rPr>
          <w:rFonts w:ascii="Times New Roman" w:hAnsi="Times New Roman"/>
          <w:b/>
          <w:bCs/>
          <w:sz w:val="28"/>
          <w:szCs w:val="28"/>
        </w:rPr>
        <w:t>P</w:t>
      </w:r>
      <w:r w:rsidRPr="00AC13B5">
        <w:rPr>
          <w:rFonts w:ascii="Times New Roman" w:hAnsi="Times New Roman"/>
          <w:b/>
          <w:bCs/>
          <w:sz w:val="28"/>
          <w:szCs w:val="28"/>
        </w:rPr>
        <w:t xml:space="preserve">olski na </w:t>
      </w:r>
      <w:proofErr w:type="spellStart"/>
      <w:r w:rsidRPr="00AC13B5">
        <w:rPr>
          <w:rFonts w:ascii="Times New Roman" w:hAnsi="Times New Roman"/>
          <w:b/>
          <w:bCs/>
          <w:sz w:val="28"/>
          <w:szCs w:val="28"/>
        </w:rPr>
        <w:t>WorldSkills</w:t>
      </w:r>
      <w:proofErr w:type="spellEnd"/>
      <w:r w:rsidRPr="00AC13B5">
        <w:rPr>
          <w:rFonts w:ascii="Times New Roman" w:hAnsi="Times New Roman"/>
          <w:b/>
          <w:bCs/>
          <w:sz w:val="28"/>
          <w:szCs w:val="28"/>
        </w:rPr>
        <w:t xml:space="preserve"> 2022 wyłoniona</w:t>
      </w:r>
    </w:p>
    <w:p w14:paraId="68E4BC5B" w14:textId="612D08CA" w:rsidR="00AC13B5" w:rsidRPr="00AC13B5" w:rsidRDefault="00AC13B5" w:rsidP="00AC13B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13B5">
        <w:rPr>
          <w:rFonts w:ascii="Times New Roman" w:hAnsi="Times New Roman"/>
          <w:b/>
          <w:bCs/>
          <w:sz w:val="24"/>
          <w:szCs w:val="24"/>
        </w:rPr>
        <w:t>W dniach 25-26 listopada br., na terenie Centrum Wystawienniczo-Kongresowego AMBEREXPO</w:t>
      </w:r>
      <w:r w:rsidR="00B37BE7">
        <w:rPr>
          <w:rFonts w:ascii="Times New Roman" w:hAnsi="Times New Roman"/>
          <w:b/>
          <w:bCs/>
          <w:sz w:val="24"/>
          <w:szCs w:val="24"/>
        </w:rPr>
        <w:t xml:space="preserve"> w Gdańsku</w:t>
      </w:r>
      <w:r w:rsidRPr="00AC13B5">
        <w:rPr>
          <w:rFonts w:ascii="Times New Roman" w:hAnsi="Times New Roman"/>
          <w:b/>
          <w:bCs/>
          <w:sz w:val="24"/>
          <w:szCs w:val="24"/>
        </w:rPr>
        <w:t xml:space="preserve"> po raz pierwszy odbył się ogólnopolski konkurs </w:t>
      </w:r>
      <w:proofErr w:type="spellStart"/>
      <w:r w:rsidRPr="00AC13B5">
        <w:rPr>
          <w:rFonts w:ascii="Times New Roman" w:hAnsi="Times New Roman"/>
          <w:b/>
          <w:bCs/>
          <w:sz w:val="24"/>
          <w:szCs w:val="24"/>
        </w:rPr>
        <w:t>SkillsPoland</w:t>
      </w:r>
      <w:proofErr w:type="spellEnd"/>
      <w:r w:rsidRPr="00AC13B5">
        <w:rPr>
          <w:rFonts w:ascii="Times New Roman" w:hAnsi="Times New Roman"/>
          <w:b/>
          <w:bCs/>
          <w:sz w:val="24"/>
          <w:szCs w:val="24"/>
        </w:rPr>
        <w:t xml:space="preserve"> 2021. Zwycięzcy zawodów będą reprezentować Polskę na międzynarodowym konkursie </w:t>
      </w:r>
      <w:proofErr w:type="spellStart"/>
      <w:r w:rsidRPr="00AC13B5">
        <w:rPr>
          <w:rFonts w:ascii="Times New Roman" w:hAnsi="Times New Roman"/>
          <w:b/>
          <w:bCs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b/>
          <w:bCs/>
          <w:sz w:val="24"/>
          <w:szCs w:val="24"/>
        </w:rPr>
        <w:t>, który odbędzie się  12-17 października 2022 roku w Szanghaju.</w:t>
      </w:r>
    </w:p>
    <w:p w14:paraId="631534A5" w14:textId="55831A93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>W trakcie dwóch dni zmagań rozegrano konkurs, aż w 9 konkurencjach. Ta</w:t>
      </w:r>
      <w:r>
        <w:rPr>
          <w:rFonts w:ascii="Times New Roman" w:hAnsi="Times New Roman"/>
          <w:sz w:val="24"/>
          <w:szCs w:val="24"/>
        </w:rPr>
        <w:t>,</w:t>
      </w:r>
      <w:r w:rsidRPr="00AC13B5">
        <w:rPr>
          <w:rFonts w:ascii="Times New Roman" w:hAnsi="Times New Roman"/>
          <w:sz w:val="24"/>
          <w:szCs w:val="24"/>
        </w:rPr>
        <w:t xml:space="preserve"> która interesowała nas najbardziej to oczywiście mechanika pojazdów rolniczych i budowlanych.. </w:t>
      </w:r>
      <w:r w:rsidRPr="00AC13B5">
        <w:rPr>
          <w:rFonts w:ascii="Times New Roman" w:hAnsi="Times New Roman"/>
          <w:bCs/>
          <w:sz w:val="24"/>
          <w:szCs w:val="24"/>
        </w:rPr>
        <w:t>Poziom konkursu był bardzo wysoki, mimo skomplikowanych zadań postawionych przed uczestnikami. Na zwycięzców czekały liczne nagrody, ale przede wszystkim złoty medal i bilet do Szanghaju.</w:t>
      </w:r>
    </w:p>
    <w:p w14:paraId="3F91814C" w14:textId="37FBE4BE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 xml:space="preserve">Zawody </w:t>
      </w:r>
      <w:proofErr w:type="spellStart"/>
      <w:r w:rsidRPr="00AC13B5">
        <w:rPr>
          <w:rFonts w:ascii="Times New Roman" w:hAnsi="Times New Roman"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w Szanghaju odbędą się w październiku 2022 r. Już od roku trwały krajowe eliminacje, które miały wyłonić skład drużyny, która ma reprezentować nasz kraj na tych zawodach. Ostatnim etapem tych eliminacji były zawody </w:t>
      </w:r>
      <w:proofErr w:type="spellStart"/>
      <w:r w:rsidRPr="00AC13B5">
        <w:rPr>
          <w:rFonts w:ascii="Times New Roman" w:hAnsi="Times New Roman"/>
          <w:sz w:val="24"/>
          <w:szCs w:val="24"/>
        </w:rPr>
        <w:t>SkillsPoland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zorganizowane przez Fundację Rozwoju Systemu Edukacji we współpracy z miastem Gdańsk. Polska Izba Gospodarcza Maszyn i Urządzeń Rolniczych była partnerem tego przedsięwzięcia.</w:t>
      </w:r>
    </w:p>
    <w:p w14:paraId="4C1A14E7" w14:textId="77777777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 xml:space="preserve">W konkurencji Mechanika maszyn rolniczych i budowlanych w szranki stanęli czterej zawodnicy z polski i dwoje zawodników z zagranicy. Trzej z nich to laureaci ubiegłorocznego konkursu Młody Mechanik na Medal organizowanego przez Polską Izbę Gospodarczą Maszyn i Urządzeń Rolniczych, czyli: Paweł Oleszczyk, Rafał Piechaczek i Sławomir Łukomski. Dzięki tzw. „dzikiej karcie” w konkursie udział wziął również Marek Wiącek, który reprezentował nasz kraj na tegorocznych zawodach </w:t>
      </w:r>
      <w:proofErr w:type="spellStart"/>
      <w:r w:rsidRPr="00AC13B5">
        <w:rPr>
          <w:rFonts w:ascii="Times New Roman" w:hAnsi="Times New Roman"/>
          <w:sz w:val="24"/>
          <w:szCs w:val="24"/>
        </w:rPr>
        <w:t>EuroSkills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2021 w Graz, a jednocześnie jest laureatem konkursu Młody Mechanik na Medal z 2019 r. W konkursie udział wzięło również dwóch zawodników reprezentujących organizację </w:t>
      </w:r>
      <w:proofErr w:type="spellStart"/>
      <w:r w:rsidRPr="00AC13B5">
        <w:rPr>
          <w:rFonts w:ascii="Times New Roman" w:hAnsi="Times New Roman"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3B5">
        <w:rPr>
          <w:rFonts w:ascii="Times New Roman" w:hAnsi="Times New Roman"/>
          <w:sz w:val="24"/>
          <w:szCs w:val="24"/>
        </w:rPr>
        <w:t>Hungary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, którzy nie byli klasyfikowani i traktowali te zawody jako element treningu przed zawodami </w:t>
      </w:r>
      <w:proofErr w:type="spellStart"/>
      <w:r w:rsidRPr="00AC13B5">
        <w:rPr>
          <w:rFonts w:ascii="Times New Roman" w:hAnsi="Times New Roman"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2022. </w:t>
      </w:r>
    </w:p>
    <w:p w14:paraId="1FA0C906" w14:textId="77777777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 xml:space="preserve">W trakcie konkursu zawodnicy musieli wykonać 6 dwugodzinnych zadań przygotowanych przez ekspertów z firm John </w:t>
      </w:r>
      <w:proofErr w:type="spellStart"/>
      <w:r w:rsidRPr="00AC13B5">
        <w:rPr>
          <w:rFonts w:ascii="Times New Roman" w:hAnsi="Times New Roman"/>
          <w:sz w:val="24"/>
          <w:szCs w:val="24"/>
        </w:rPr>
        <w:t>Deere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Polska oraz </w:t>
      </w:r>
      <w:proofErr w:type="spellStart"/>
      <w:r w:rsidRPr="00AC13B5">
        <w:rPr>
          <w:rFonts w:ascii="Times New Roman" w:hAnsi="Times New Roman"/>
          <w:sz w:val="24"/>
          <w:szCs w:val="24"/>
        </w:rPr>
        <w:t>Komatsu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Poland, które jednocześnie udostępniły maszyny niezbędne do przeprowadzenia zmagań. Nad całością czuwał ekspert główny dr Mirosław Czechlowski w Uniwersytetu Przyrodniczego w Poznaniu. W ciągu dwóch dni zawodów zawodnicy musieli wykonać zadania polegające na: regulacji luzu zaworowego w silniku o 4 zaworach na cylinder, usunięciu usterek w układzie hydraulicznym koparki kłowej </w:t>
      </w:r>
      <w:proofErr w:type="spellStart"/>
      <w:r w:rsidRPr="00AC13B5">
        <w:rPr>
          <w:rFonts w:ascii="Times New Roman" w:hAnsi="Times New Roman"/>
          <w:sz w:val="24"/>
          <w:szCs w:val="24"/>
        </w:rPr>
        <w:t>Komatsu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PW160-8, </w:t>
      </w:r>
      <w:r w:rsidRPr="00AC13B5">
        <w:rPr>
          <w:rFonts w:ascii="Times New Roman" w:hAnsi="Times New Roman"/>
          <w:sz w:val="24"/>
          <w:szCs w:val="24"/>
        </w:rPr>
        <w:lastRenderedPageBreak/>
        <w:t xml:space="preserve">zdiagnozowaniu przyczyny niedziałającego układu kierowniczego ładowarki </w:t>
      </w:r>
      <w:proofErr w:type="spellStart"/>
      <w:r w:rsidRPr="00AC13B5">
        <w:rPr>
          <w:rFonts w:ascii="Times New Roman" w:hAnsi="Times New Roman"/>
          <w:sz w:val="24"/>
          <w:szCs w:val="24"/>
        </w:rPr>
        <w:t>Komatsu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WA100-8, usunięciu usterek w instalacji elektrycznej ciągnika John </w:t>
      </w:r>
      <w:proofErr w:type="spellStart"/>
      <w:r w:rsidRPr="00AC13B5">
        <w:rPr>
          <w:rFonts w:ascii="Times New Roman" w:hAnsi="Times New Roman"/>
          <w:sz w:val="24"/>
          <w:szCs w:val="24"/>
        </w:rPr>
        <w:t>Deere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6090M, dokonaniu testów diagnostycznych skrzyni biegów i układu hydraulicznego ciągnika John </w:t>
      </w:r>
      <w:proofErr w:type="spellStart"/>
      <w:r w:rsidRPr="00AC13B5">
        <w:rPr>
          <w:rFonts w:ascii="Times New Roman" w:hAnsi="Times New Roman"/>
          <w:sz w:val="24"/>
          <w:szCs w:val="24"/>
        </w:rPr>
        <w:t>Deere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6195M oraz dokonaniu przeglądu zerowego ciągnika John </w:t>
      </w:r>
      <w:proofErr w:type="spellStart"/>
      <w:r w:rsidRPr="00AC13B5">
        <w:rPr>
          <w:rFonts w:ascii="Times New Roman" w:hAnsi="Times New Roman"/>
          <w:sz w:val="24"/>
          <w:szCs w:val="24"/>
        </w:rPr>
        <w:t>Deere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6155M. Realizując wszystkie z zdań zawodnicy mieli do dyspozycji zestawy narzędzi dostarczone przez firmę </w:t>
      </w:r>
      <w:proofErr w:type="spellStart"/>
      <w:r w:rsidRPr="00AC13B5">
        <w:rPr>
          <w:rFonts w:ascii="Times New Roman" w:hAnsi="Times New Roman"/>
          <w:sz w:val="24"/>
          <w:szCs w:val="24"/>
        </w:rPr>
        <w:t>Kramp</w:t>
      </w:r>
      <w:proofErr w:type="spellEnd"/>
      <w:r w:rsidRPr="00AC13B5">
        <w:rPr>
          <w:rFonts w:ascii="Times New Roman" w:hAnsi="Times New Roman"/>
          <w:sz w:val="24"/>
          <w:szCs w:val="24"/>
        </w:rPr>
        <w:t>.</w:t>
      </w:r>
    </w:p>
    <w:p w14:paraId="764C9C41" w14:textId="77777777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 xml:space="preserve">Trzeba przyznać, że już od pierwszego zadania pomiędzy zawodnikami toczyła się wyrównana walka o prymat pierwszeństwa i możliwość reprezentowania Polski na zawodach w Szanghaju. Różnice były naprawdę niewielkie, ale ostatecznie zwycięzcą w konkurencji Mechanika maszyn rolniczych i budowlanych został Marek Wiącek zdobywając 95 punktów na 100 możliwych do zdobycia. </w:t>
      </w:r>
    </w:p>
    <w:p w14:paraId="741368D7" w14:textId="77777777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 xml:space="preserve">Gratulujemy zwycięzcy i życzymy mu powodzenia na międzynarodowej arenie. Natomiast pozostałym uczestnikom gratulujemy wysokiej punktacji i zachęcamy do wzięcia udziału w kolejnych edycjach konkursu Młody Mechanik na Medal lub nowym konkursie Student na Medal, który ruszy już w przyszłym roku. </w:t>
      </w:r>
    </w:p>
    <w:p w14:paraId="3C934E36" w14:textId="7D219E45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13B5">
        <w:rPr>
          <w:rFonts w:ascii="Times New Roman" w:hAnsi="Times New Roman"/>
          <w:sz w:val="24"/>
          <w:szCs w:val="24"/>
        </w:rPr>
        <w:t>SkillsPoland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obok rywalizacji młodzieży, to również możliwość spotkań, debat i dyskusji. Wydarzeniu towarzyszyły panele dyskusyjne z przedstawicielami nauki, biznesu, instytucji publicznych, warsztaty tematyczne dla nauczycieli, strefy „</w:t>
      </w:r>
      <w:proofErr w:type="spellStart"/>
      <w:r w:rsidRPr="00AC13B5">
        <w:rPr>
          <w:rFonts w:ascii="Times New Roman" w:hAnsi="Times New Roman"/>
          <w:sz w:val="24"/>
          <w:szCs w:val="24"/>
        </w:rPr>
        <w:t>try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13B5">
        <w:rPr>
          <w:rFonts w:ascii="Times New Roman" w:hAnsi="Times New Roman"/>
          <w:sz w:val="24"/>
          <w:szCs w:val="24"/>
        </w:rPr>
        <w:t>skill</w:t>
      </w:r>
      <w:proofErr w:type="spellEnd"/>
      <w:r w:rsidRPr="00AC13B5">
        <w:rPr>
          <w:rFonts w:ascii="Times New Roman" w:hAnsi="Times New Roman"/>
          <w:sz w:val="24"/>
          <w:szCs w:val="24"/>
        </w:rPr>
        <w:t>” dla odwiedzających, strefy partnerskie, targi  szkół i uczelni oraz wiele innych atrakcji. Łącznie podczas konkursu odbyły się 3 panele, 1 debata, pokazano 10 prezentacji, przeprowadzono dedykowane warsztaty dla ponad 100 nauczycieli z całej polski oraz kilkanaście wywiadów. Zwiedzający mogli zajrzeć do 9 stref konkursowych, 4 stref „</w:t>
      </w:r>
      <w:proofErr w:type="spellStart"/>
      <w:r w:rsidRPr="00AC13B5">
        <w:rPr>
          <w:rFonts w:ascii="Times New Roman" w:hAnsi="Times New Roman"/>
          <w:sz w:val="24"/>
          <w:szCs w:val="24"/>
        </w:rPr>
        <w:t>try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13B5">
        <w:rPr>
          <w:rFonts w:ascii="Times New Roman" w:hAnsi="Times New Roman"/>
          <w:sz w:val="24"/>
          <w:szCs w:val="24"/>
        </w:rPr>
        <w:t>skill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” oraz odwiedzić 11 stoisk, a wszytko to na 12 tysiącach metrów kwadratowych w 3 halach na terenie </w:t>
      </w:r>
      <w:proofErr w:type="spellStart"/>
      <w:r w:rsidRPr="00AC13B5">
        <w:rPr>
          <w:rFonts w:ascii="Times New Roman" w:hAnsi="Times New Roman"/>
          <w:sz w:val="24"/>
          <w:szCs w:val="24"/>
        </w:rPr>
        <w:t>AmberExpo</w:t>
      </w:r>
      <w:proofErr w:type="spellEnd"/>
      <w:r w:rsidRPr="00AC13B5">
        <w:rPr>
          <w:rFonts w:ascii="Times New Roman" w:hAnsi="Times New Roman"/>
          <w:sz w:val="24"/>
          <w:szCs w:val="24"/>
        </w:rPr>
        <w:t>.</w:t>
      </w:r>
    </w:p>
    <w:p w14:paraId="7A2C35B2" w14:textId="77777777" w:rsidR="00AC13B5" w:rsidRPr="00AC13B5" w:rsidRDefault="00AC13B5" w:rsidP="00AC13B5">
      <w:pPr>
        <w:jc w:val="both"/>
        <w:rPr>
          <w:rFonts w:ascii="Times New Roman" w:hAnsi="Times New Roman"/>
          <w:b/>
          <w:sz w:val="24"/>
          <w:szCs w:val="24"/>
        </w:rPr>
      </w:pPr>
      <w:r w:rsidRPr="00AC13B5">
        <w:rPr>
          <w:rFonts w:ascii="Times New Roman" w:hAnsi="Times New Roman"/>
          <w:b/>
          <w:sz w:val="24"/>
          <w:szCs w:val="24"/>
        </w:rPr>
        <w:t xml:space="preserve">Czym jest </w:t>
      </w:r>
      <w:proofErr w:type="spellStart"/>
      <w:r w:rsidRPr="00AC13B5">
        <w:rPr>
          <w:rFonts w:ascii="Times New Roman" w:hAnsi="Times New Roman"/>
          <w:b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b/>
          <w:sz w:val="24"/>
          <w:szCs w:val="24"/>
        </w:rPr>
        <w:t xml:space="preserve"> i dlaczego warto wziąć udział w </w:t>
      </w:r>
      <w:proofErr w:type="spellStart"/>
      <w:r w:rsidRPr="00AC13B5">
        <w:rPr>
          <w:rFonts w:ascii="Times New Roman" w:hAnsi="Times New Roman"/>
          <w:b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b/>
          <w:sz w:val="24"/>
          <w:szCs w:val="24"/>
        </w:rPr>
        <w:t>?</w:t>
      </w:r>
    </w:p>
    <w:p w14:paraId="0D14E3D4" w14:textId="77777777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13B5">
        <w:rPr>
          <w:rFonts w:ascii="Times New Roman" w:hAnsi="Times New Roman"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to największe na świecie zawody umiejętności branżowych, które skupia  85 państw. Rywalizacja toczy się w ponad 60 konkurencjach z 6 obszarów: technologia informatyczna i komunikacyjna, produkcja i inżynieria, technologia budownictwa, transport i logistyka, usługi społeczne i osobiste, sztuka i moda.</w:t>
      </w:r>
    </w:p>
    <w:p w14:paraId="757500B9" w14:textId="0DC1B388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 xml:space="preserve">Głównymi celami przyświecającymi od ponad 70 lat idei </w:t>
      </w:r>
      <w:proofErr w:type="spellStart"/>
      <w:r w:rsidRPr="00AC13B5">
        <w:rPr>
          <w:rFonts w:ascii="Times New Roman" w:hAnsi="Times New Roman"/>
          <w:sz w:val="24"/>
          <w:szCs w:val="24"/>
        </w:rPr>
        <w:t>WorldSkills</w:t>
      </w:r>
      <w:proofErr w:type="spellEnd"/>
      <w:r w:rsidRPr="00AC13B5">
        <w:rPr>
          <w:rFonts w:ascii="Times New Roman" w:hAnsi="Times New Roman"/>
          <w:sz w:val="24"/>
          <w:szCs w:val="24"/>
        </w:rPr>
        <w:t xml:space="preserve"> jest podnoszenie kwalifikacji zawodowych, wymiana dobrych praktyk oraz budowanie wizerunku szkolnictwa branżowego. Zawodom towarzyszą rozmaite pokazy, występy i konferencje, a na miejsce zjeżdżają się przedstawiciele wiodących firm z całego świata, aby szukać potencjalnych pracowników i managerów.</w:t>
      </w:r>
    </w:p>
    <w:p w14:paraId="5B1122A0" w14:textId="3B6A3322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</w:p>
    <w:p w14:paraId="7438857A" w14:textId="4CA536C6" w:rsidR="00AC13B5" w:rsidRPr="00AC13B5" w:rsidRDefault="00AC13B5" w:rsidP="00AC13B5">
      <w:pPr>
        <w:jc w:val="both"/>
        <w:rPr>
          <w:rFonts w:ascii="Times New Roman" w:hAnsi="Times New Roman"/>
          <w:sz w:val="24"/>
          <w:szCs w:val="24"/>
        </w:rPr>
      </w:pPr>
      <w:r w:rsidRPr="00AC13B5">
        <w:rPr>
          <w:rFonts w:ascii="Times New Roman" w:hAnsi="Times New Roman"/>
          <w:sz w:val="24"/>
          <w:szCs w:val="24"/>
        </w:rPr>
        <w:t>Źródło: Polska Izba Gospodarcza Maszyn i Urządzeń Rolniczych</w:t>
      </w:r>
    </w:p>
    <w:p w14:paraId="24A9A8B4" w14:textId="77777777" w:rsidR="00AC13B5" w:rsidRPr="00AC13B5" w:rsidRDefault="00AC13B5" w:rsidP="00AC13B5">
      <w:pPr>
        <w:jc w:val="both"/>
        <w:rPr>
          <w:rFonts w:ascii="Calibri Light" w:hAnsi="Calibri Light" w:cs="Calibri Light"/>
          <w:sz w:val="24"/>
          <w:szCs w:val="24"/>
        </w:rPr>
      </w:pPr>
    </w:p>
    <w:p w14:paraId="4407ECC3" w14:textId="77777777" w:rsidR="00706AD7" w:rsidRDefault="00706AD7" w:rsidP="00706AD7">
      <w:pPr>
        <w:jc w:val="both"/>
        <w:rPr>
          <w:rFonts w:cs="Calibri"/>
        </w:rPr>
      </w:pPr>
    </w:p>
    <w:p w14:paraId="13B70D17" w14:textId="77777777" w:rsidR="00706AD7" w:rsidRDefault="00706AD7" w:rsidP="00706AD7">
      <w:pPr>
        <w:jc w:val="both"/>
        <w:rPr>
          <w:rFonts w:cs="Calibri"/>
        </w:rPr>
      </w:pPr>
    </w:p>
    <w:sectPr w:rsidR="00706AD7" w:rsidSect="00CB23AB">
      <w:headerReference w:type="even" r:id="rId7"/>
      <w:headerReference w:type="first" r:id="rId8"/>
      <w:footerReference w:type="first" r:id="rId9"/>
      <w:pgSz w:w="11906" w:h="16838" w:code="9"/>
      <w:pgMar w:top="1140" w:right="851" w:bottom="1701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8BDA" w14:textId="77777777" w:rsidR="00D707D6" w:rsidRDefault="00D707D6" w:rsidP="00FD7A09">
      <w:pPr>
        <w:spacing w:after="0" w:line="240" w:lineRule="auto"/>
      </w:pPr>
      <w:r>
        <w:separator/>
      </w:r>
    </w:p>
  </w:endnote>
  <w:endnote w:type="continuationSeparator" w:id="0">
    <w:p w14:paraId="7DDFA63D" w14:textId="77777777" w:rsidR="00D707D6" w:rsidRDefault="00D707D6" w:rsidP="00F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B62" w14:textId="77777777" w:rsidR="004C3F63" w:rsidRDefault="004C3F63" w:rsidP="00901432">
    <w:pPr>
      <w:pStyle w:val="Nagwek"/>
    </w:pPr>
  </w:p>
  <w:p w14:paraId="60EB4E19" w14:textId="77777777" w:rsidR="004C3F63" w:rsidRDefault="004C3F63" w:rsidP="00901432"/>
  <w:p w14:paraId="3E200A92" w14:textId="7BB4D161" w:rsidR="004C3F63" w:rsidRDefault="006926DE" w:rsidP="00901432">
    <w:pPr>
      <w:spacing w:after="0" w:line="240" w:lineRule="auto"/>
      <w:jc w:val="center"/>
      <w:rPr>
        <w:rFonts w:ascii="Arial" w:hAnsi="Arial" w:cs="Arial"/>
        <w:color w:val="7F7F7F"/>
        <w:sz w:val="16"/>
      </w:rPr>
    </w:pPr>
    <w:r>
      <w:rPr>
        <w:rFonts w:ascii="Arial" w:hAnsi="Arial" w:cs="Arial"/>
        <w:noProof/>
        <w:color w:val="7F7F7F"/>
        <w:sz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DB4669" wp14:editId="118A24DC">
              <wp:simplePos x="0" y="0"/>
              <wp:positionH relativeFrom="column">
                <wp:posOffset>-773430</wp:posOffset>
              </wp:positionH>
              <wp:positionV relativeFrom="paragraph">
                <wp:posOffset>71755</wp:posOffset>
              </wp:positionV>
              <wp:extent cx="7334250" cy="0"/>
              <wp:effectExtent l="26670" t="24130" r="20955" b="2349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5DF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60.9pt;margin-top:5.65pt;width:57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" strokecolor="#f2f2f2" strokeweight="3pt">
              <v:shadow color="#7f7f7f" opacity=".5" offset="1pt"/>
            </v:shape>
          </w:pict>
        </mc:Fallback>
      </mc:AlternateContent>
    </w:r>
  </w:p>
  <w:p w14:paraId="6E4255AF" w14:textId="77777777" w:rsidR="004C3F63" w:rsidRDefault="004C3F63" w:rsidP="00901432">
    <w:pPr>
      <w:spacing w:after="0" w:line="240" w:lineRule="auto"/>
      <w:jc w:val="center"/>
      <w:rPr>
        <w:rFonts w:ascii="Arial" w:hAnsi="Arial" w:cs="Arial"/>
        <w:color w:val="7F7F7F"/>
        <w:sz w:val="16"/>
      </w:rPr>
    </w:pPr>
  </w:p>
  <w:p w14:paraId="01DE01D4" w14:textId="77777777" w:rsidR="004C3F63" w:rsidRPr="00822F30" w:rsidRDefault="004C3F63" w:rsidP="008810CF">
    <w:pPr>
      <w:spacing w:after="0" w:line="240" w:lineRule="auto"/>
      <w:ind w:left="-567"/>
      <w:jc w:val="center"/>
      <w:rPr>
        <w:rFonts w:cs="Calibri"/>
        <w:b/>
        <w:color w:val="7F7F7F"/>
        <w:sz w:val="16"/>
      </w:rPr>
    </w:pPr>
    <w:r w:rsidRPr="00822F30">
      <w:rPr>
        <w:rFonts w:cs="Calibri"/>
        <w:b/>
        <w:color w:val="7F7F7F"/>
        <w:sz w:val="16"/>
      </w:rPr>
      <w:t>POLSKA IZBA GOSPODARCZA MASZYN I URZĄDZEŃ ROLNICZYCH</w:t>
    </w:r>
  </w:p>
  <w:p w14:paraId="3CF8E12E" w14:textId="77777777" w:rsidR="004C3F63" w:rsidRPr="00822F30" w:rsidRDefault="004C3F63" w:rsidP="008810CF">
    <w:pPr>
      <w:spacing w:after="0" w:line="240" w:lineRule="auto"/>
      <w:ind w:left="-567"/>
      <w:jc w:val="center"/>
      <w:rPr>
        <w:rFonts w:ascii="Calibri Light" w:hAnsi="Calibri Light" w:cs="Calibri Light"/>
        <w:color w:val="7F7F7F"/>
        <w:sz w:val="16"/>
        <w:lang w:val="en-US"/>
      </w:rPr>
    </w:pPr>
    <w:r w:rsidRPr="00822F30">
      <w:rPr>
        <w:rFonts w:ascii="Calibri Light" w:hAnsi="Calibri Light" w:cs="Calibri Light"/>
        <w:color w:val="7F7F7F"/>
        <w:sz w:val="16"/>
      </w:rPr>
      <w:t xml:space="preserve">ul. Poznańska 118, 87-100 Toruń, tel. </w:t>
    </w:r>
    <w:r w:rsidRPr="00822F30">
      <w:rPr>
        <w:rFonts w:ascii="Calibri Light" w:hAnsi="Calibri Light" w:cs="Calibri Light"/>
        <w:color w:val="7F7F7F"/>
        <w:sz w:val="16"/>
        <w:lang w:val="en-US"/>
      </w:rPr>
      <w:t>+48 56 651 47 40, fax +48 56 651 47 44, e-mail: biuro@pigmiur.pl</w:t>
    </w:r>
  </w:p>
  <w:p w14:paraId="32E38046" w14:textId="77777777" w:rsidR="004C3F63" w:rsidRPr="00822F30" w:rsidRDefault="004C3F63" w:rsidP="008810CF">
    <w:pPr>
      <w:spacing w:after="0" w:line="240" w:lineRule="auto"/>
      <w:ind w:left="-567"/>
      <w:jc w:val="center"/>
      <w:rPr>
        <w:rFonts w:ascii="Calibri Light" w:hAnsi="Calibri Light" w:cs="Calibri Light"/>
        <w:color w:val="7F7F7F"/>
        <w:sz w:val="16"/>
      </w:rPr>
    </w:pPr>
    <w:r w:rsidRPr="00822F30">
      <w:rPr>
        <w:rFonts w:ascii="Calibri Light" w:hAnsi="Calibri Light" w:cs="Calibri Light"/>
        <w:color w:val="7F7F7F"/>
        <w:sz w:val="16"/>
      </w:rPr>
      <w:t>organizator międzynarodowych wystaw rolniczych AGRO SHOW</w:t>
    </w:r>
  </w:p>
  <w:p w14:paraId="5CBCD0C0" w14:textId="77777777" w:rsidR="004C3F63" w:rsidRPr="00822F30" w:rsidRDefault="004C3F63" w:rsidP="008810CF">
    <w:pPr>
      <w:spacing w:after="0" w:line="240" w:lineRule="auto"/>
      <w:ind w:left="-567"/>
      <w:jc w:val="center"/>
      <w:rPr>
        <w:rFonts w:ascii="Calibri Light" w:hAnsi="Calibri Light" w:cs="Calibri Light"/>
        <w:b/>
        <w:color w:val="7F7F7F"/>
        <w:sz w:val="16"/>
      </w:rPr>
    </w:pPr>
    <w:r w:rsidRPr="00822F30">
      <w:rPr>
        <w:rFonts w:ascii="Calibri Light" w:hAnsi="Calibri Light" w:cs="Calibri Light"/>
        <w:b/>
        <w:color w:val="7F7F7F"/>
        <w:sz w:val="16"/>
      </w:rPr>
      <w:t>www.pigmiur.pl</w:t>
    </w:r>
  </w:p>
  <w:p w14:paraId="52A12EFD" w14:textId="77777777" w:rsidR="004C3F63" w:rsidRPr="005D09A7" w:rsidRDefault="004C3F63" w:rsidP="00901432">
    <w:pPr>
      <w:tabs>
        <w:tab w:val="left" w:pos="2367"/>
      </w:tabs>
      <w:spacing w:after="0" w:line="240" w:lineRule="auto"/>
      <w:rPr>
        <w:rFonts w:ascii="Arial" w:hAnsi="Arial" w:cs="Arial"/>
        <w:color w:val="7F7F7F"/>
        <w:sz w:val="16"/>
      </w:rPr>
    </w:pPr>
    <w:r>
      <w:rPr>
        <w:rFonts w:ascii="Arial" w:hAnsi="Arial" w:cs="Arial"/>
        <w:color w:val="7F7F7F"/>
        <w:sz w:val="16"/>
      </w:rPr>
      <w:tab/>
    </w:r>
  </w:p>
  <w:p w14:paraId="0C948691" w14:textId="77777777" w:rsidR="004C3F63" w:rsidRDefault="004C3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B16" w14:textId="77777777" w:rsidR="00D707D6" w:rsidRDefault="00D707D6" w:rsidP="00FD7A09">
      <w:pPr>
        <w:spacing w:after="0" w:line="240" w:lineRule="auto"/>
      </w:pPr>
      <w:r>
        <w:separator/>
      </w:r>
    </w:p>
  </w:footnote>
  <w:footnote w:type="continuationSeparator" w:id="0">
    <w:p w14:paraId="1CD42DF8" w14:textId="77777777" w:rsidR="00D707D6" w:rsidRDefault="00D707D6" w:rsidP="00FD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D8CB" w14:textId="77777777" w:rsidR="004C3F63" w:rsidRDefault="00D707D6">
    <w:pPr>
      <w:pStyle w:val="Nagwek"/>
    </w:pPr>
    <w:r>
      <w:rPr>
        <w:noProof/>
        <w:lang w:eastAsia="pl-PL"/>
      </w:rPr>
      <w:pict w14:anchorId="216B2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5447" o:spid="_x0000_s2056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0AD5" w14:textId="2AE0DABE" w:rsidR="004C3F63" w:rsidRDefault="006926D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7D08C" wp14:editId="1715656E">
          <wp:simplePos x="0" y="0"/>
          <wp:positionH relativeFrom="margin">
            <wp:posOffset>-490220</wp:posOffset>
          </wp:positionH>
          <wp:positionV relativeFrom="margin">
            <wp:posOffset>2168525</wp:posOffset>
          </wp:positionV>
          <wp:extent cx="7141210" cy="550164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210" cy="550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085CC1" wp14:editId="1AFD5750">
          <wp:simplePos x="0" y="0"/>
          <wp:positionH relativeFrom="column">
            <wp:posOffset>-617220</wp:posOffset>
          </wp:positionH>
          <wp:positionV relativeFrom="paragraph">
            <wp:posOffset>-285750</wp:posOffset>
          </wp:positionV>
          <wp:extent cx="1827530" cy="116903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9"/>
    <w:rsid w:val="00023303"/>
    <w:rsid w:val="00031B6B"/>
    <w:rsid w:val="00041141"/>
    <w:rsid w:val="000447E6"/>
    <w:rsid w:val="00082A0E"/>
    <w:rsid w:val="00095036"/>
    <w:rsid w:val="000A3E25"/>
    <w:rsid w:val="000A77B5"/>
    <w:rsid w:val="000B0E27"/>
    <w:rsid w:val="000D4733"/>
    <w:rsid w:val="00100AB2"/>
    <w:rsid w:val="001017D3"/>
    <w:rsid w:val="00123A0A"/>
    <w:rsid w:val="00133754"/>
    <w:rsid w:val="0013471E"/>
    <w:rsid w:val="00154A64"/>
    <w:rsid w:val="0016337C"/>
    <w:rsid w:val="00173430"/>
    <w:rsid w:val="001759D0"/>
    <w:rsid w:val="00176593"/>
    <w:rsid w:val="0019545E"/>
    <w:rsid w:val="001A69AE"/>
    <w:rsid w:val="001C7D20"/>
    <w:rsid w:val="002011E8"/>
    <w:rsid w:val="00205321"/>
    <w:rsid w:val="0021622A"/>
    <w:rsid w:val="002164B0"/>
    <w:rsid w:val="00225C04"/>
    <w:rsid w:val="00231238"/>
    <w:rsid w:val="00241980"/>
    <w:rsid w:val="00252D49"/>
    <w:rsid w:val="002567D9"/>
    <w:rsid w:val="00261F96"/>
    <w:rsid w:val="00270FFE"/>
    <w:rsid w:val="002A5C28"/>
    <w:rsid w:val="002B1166"/>
    <w:rsid w:val="002D344E"/>
    <w:rsid w:val="003068AE"/>
    <w:rsid w:val="003216C1"/>
    <w:rsid w:val="003273C6"/>
    <w:rsid w:val="00331168"/>
    <w:rsid w:val="00337565"/>
    <w:rsid w:val="00351E5B"/>
    <w:rsid w:val="00371D6A"/>
    <w:rsid w:val="003950F3"/>
    <w:rsid w:val="00397428"/>
    <w:rsid w:val="003A3716"/>
    <w:rsid w:val="003D68CF"/>
    <w:rsid w:val="00412162"/>
    <w:rsid w:val="00414821"/>
    <w:rsid w:val="0045652C"/>
    <w:rsid w:val="004715AF"/>
    <w:rsid w:val="00490A43"/>
    <w:rsid w:val="004A147A"/>
    <w:rsid w:val="004A3AA5"/>
    <w:rsid w:val="004B733A"/>
    <w:rsid w:val="004C3355"/>
    <w:rsid w:val="004C3F63"/>
    <w:rsid w:val="004D04B8"/>
    <w:rsid w:val="004D4E9D"/>
    <w:rsid w:val="004E3137"/>
    <w:rsid w:val="004E3F35"/>
    <w:rsid w:val="004F5404"/>
    <w:rsid w:val="00501CCD"/>
    <w:rsid w:val="00524906"/>
    <w:rsid w:val="00533B21"/>
    <w:rsid w:val="0056021E"/>
    <w:rsid w:val="0056607A"/>
    <w:rsid w:val="00585727"/>
    <w:rsid w:val="00592863"/>
    <w:rsid w:val="005C1CF2"/>
    <w:rsid w:val="005D2854"/>
    <w:rsid w:val="00611714"/>
    <w:rsid w:val="00630E7A"/>
    <w:rsid w:val="00631D2C"/>
    <w:rsid w:val="0063717C"/>
    <w:rsid w:val="006401AC"/>
    <w:rsid w:val="0068246F"/>
    <w:rsid w:val="006926DE"/>
    <w:rsid w:val="0069614E"/>
    <w:rsid w:val="006A0940"/>
    <w:rsid w:val="006D08A7"/>
    <w:rsid w:val="006D533F"/>
    <w:rsid w:val="006D769B"/>
    <w:rsid w:val="006E46B4"/>
    <w:rsid w:val="006F02F8"/>
    <w:rsid w:val="00706AD7"/>
    <w:rsid w:val="00715F8E"/>
    <w:rsid w:val="0071775B"/>
    <w:rsid w:val="007266FA"/>
    <w:rsid w:val="00743B62"/>
    <w:rsid w:val="00761135"/>
    <w:rsid w:val="007B5ED2"/>
    <w:rsid w:val="008059DE"/>
    <w:rsid w:val="00821F68"/>
    <w:rsid w:val="00822F30"/>
    <w:rsid w:val="008456F7"/>
    <w:rsid w:val="008810CF"/>
    <w:rsid w:val="00893773"/>
    <w:rsid w:val="008A4676"/>
    <w:rsid w:val="008A7778"/>
    <w:rsid w:val="008B1C71"/>
    <w:rsid w:val="008C301E"/>
    <w:rsid w:val="008C3964"/>
    <w:rsid w:val="00901432"/>
    <w:rsid w:val="0091434C"/>
    <w:rsid w:val="00953478"/>
    <w:rsid w:val="00956C45"/>
    <w:rsid w:val="009976C4"/>
    <w:rsid w:val="009A19A7"/>
    <w:rsid w:val="009A4D7E"/>
    <w:rsid w:val="009A79D2"/>
    <w:rsid w:val="009B73FF"/>
    <w:rsid w:val="009C1DD8"/>
    <w:rsid w:val="009D0B93"/>
    <w:rsid w:val="009F79D0"/>
    <w:rsid w:val="00A04882"/>
    <w:rsid w:val="00A20019"/>
    <w:rsid w:val="00A273F5"/>
    <w:rsid w:val="00A276B2"/>
    <w:rsid w:val="00A551BF"/>
    <w:rsid w:val="00AB4591"/>
    <w:rsid w:val="00AC13B5"/>
    <w:rsid w:val="00AF15A4"/>
    <w:rsid w:val="00AF4A55"/>
    <w:rsid w:val="00B03FF0"/>
    <w:rsid w:val="00B044F7"/>
    <w:rsid w:val="00B06982"/>
    <w:rsid w:val="00B3142D"/>
    <w:rsid w:val="00B37BE7"/>
    <w:rsid w:val="00B9022A"/>
    <w:rsid w:val="00BA614B"/>
    <w:rsid w:val="00BE0AF9"/>
    <w:rsid w:val="00BF0A25"/>
    <w:rsid w:val="00C144C4"/>
    <w:rsid w:val="00C40C1B"/>
    <w:rsid w:val="00C53B61"/>
    <w:rsid w:val="00C54A51"/>
    <w:rsid w:val="00C62F20"/>
    <w:rsid w:val="00C70EC7"/>
    <w:rsid w:val="00CA668C"/>
    <w:rsid w:val="00CB23AB"/>
    <w:rsid w:val="00CB5EAE"/>
    <w:rsid w:val="00CC1F21"/>
    <w:rsid w:val="00D15DC4"/>
    <w:rsid w:val="00D2082E"/>
    <w:rsid w:val="00D23B05"/>
    <w:rsid w:val="00D32156"/>
    <w:rsid w:val="00D707D6"/>
    <w:rsid w:val="00D84F80"/>
    <w:rsid w:val="00DA64C0"/>
    <w:rsid w:val="00DC1522"/>
    <w:rsid w:val="00E03468"/>
    <w:rsid w:val="00E117FD"/>
    <w:rsid w:val="00E2454E"/>
    <w:rsid w:val="00E258A3"/>
    <w:rsid w:val="00E313B2"/>
    <w:rsid w:val="00E31CE0"/>
    <w:rsid w:val="00E3549D"/>
    <w:rsid w:val="00E37159"/>
    <w:rsid w:val="00E41A0B"/>
    <w:rsid w:val="00E7109E"/>
    <w:rsid w:val="00E9575B"/>
    <w:rsid w:val="00EA49C6"/>
    <w:rsid w:val="00F3203C"/>
    <w:rsid w:val="00F35BE1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7F2D59A"/>
  <w15:chartTrackingRefBased/>
  <w15:docId w15:val="{6F64A096-2267-4D21-8989-DBAB2D0F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14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3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09"/>
  </w:style>
  <w:style w:type="paragraph" w:styleId="Stopka">
    <w:name w:val="footer"/>
    <w:basedOn w:val="Normalny"/>
    <w:link w:val="StopkaZnak"/>
    <w:uiPriority w:val="99"/>
    <w:unhideWhenUsed/>
    <w:rsid w:val="00FD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09"/>
  </w:style>
  <w:style w:type="character" w:styleId="Pogrubienie">
    <w:name w:val="Strong"/>
    <w:qFormat/>
    <w:rsid w:val="008059DE"/>
    <w:rPr>
      <w:b/>
      <w:bCs/>
    </w:rPr>
  </w:style>
  <w:style w:type="paragraph" w:customStyle="1" w:styleId="TOMEK">
    <w:name w:val="TOMEK"/>
    <w:basedOn w:val="Normalny"/>
    <w:rsid w:val="00E9575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FFE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E3549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0544-6F2E-4785-ACEE-A2E7D8A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Lajstet - PIGMiUR</dc:creator>
  <cp:keywords/>
  <cp:lastModifiedBy>Hubert</cp:lastModifiedBy>
  <cp:revision>2</cp:revision>
  <cp:lastPrinted>2019-02-04T11:10:00Z</cp:lastPrinted>
  <dcterms:created xsi:type="dcterms:W3CDTF">2021-12-01T11:04:00Z</dcterms:created>
  <dcterms:modified xsi:type="dcterms:W3CDTF">2021-12-01T11:04:00Z</dcterms:modified>
</cp:coreProperties>
</file>